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31"/>
        <w:gridCol w:w="4193"/>
        <w:gridCol w:w="2538"/>
      </w:tblGrid>
      <w:tr w:rsidR="00DD101E" w14:paraId="591E77EF" w14:textId="77777777" w:rsidTr="00DD101E">
        <w:trPr>
          <w:trHeight w:val="244"/>
        </w:trPr>
        <w:tc>
          <w:tcPr>
            <w:tcW w:w="3331" w:type="dxa"/>
            <w:tcMar>
              <w:top w:w="57" w:type="dxa"/>
              <w:left w:w="113" w:type="dxa"/>
              <w:bottom w:w="57" w:type="dxa"/>
              <w:right w:w="113" w:type="dxa"/>
            </w:tcMar>
            <w:vAlign w:val="center"/>
          </w:tcPr>
          <w:p w14:paraId="5F53C7D9" w14:textId="77777777" w:rsidR="00886492" w:rsidRPr="00BA7335" w:rsidRDefault="00BD2480" w:rsidP="00BA7335">
            <w:pPr>
              <w:rPr>
                <w:b/>
                <w:szCs w:val="18"/>
              </w:rPr>
            </w:pPr>
            <w:bookmarkStart w:id="0" w:name="_GoBack"/>
            <w:bookmarkEnd w:id="0"/>
            <w:r w:rsidRPr="00BA7335">
              <w:rPr>
                <w:b/>
                <w:szCs w:val="18"/>
              </w:rPr>
              <w:t>Position</w:t>
            </w:r>
          </w:p>
        </w:tc>
        <w:tc>
          <w:tcPr>
            <w:tcW w:w="4193" w:type="dxa"/>
            <w:tcMar>
              <w:top w:w="57" w:type="dxa"/>
              <w:left w:w="113" w:type="dxa"/>
              <w:bottom w:w="57" w:type="dxa"/>
              <w:right w:w="113" w:type="dxa"/>
            </w:tcMar>
            <w:vAlign w:val="center"/>
          </w:tcPr>
          <w:p w14:paraId="2C26B34D" w14:textId="77777777" w:rsidR="00886492" w:rsidRPr="00BA7335" w:rsidRDefault="005C1C4D" w:rsidP="00BA7335">
            <w:pPr>
              <w:rPr>
                <w:szCs w:val="18"/>
              </w:rPr>
            </w:pPr>
            <w:r>
              <w:rPr>
                <w:szCs w:val="18"/>
              </w:rPr>
              <w:t>Assistant Librarian</w:t>
            </w:r>
          </w:p>
        </w:tc>
        <w:tc>
          <w:tcPr>
            <w:tcW w:w="2538" w:type="dxa"/>
            <w:tcMar>
              <w:top w:w="57" w:type="dxa"/>
              <w:left w:w="113" w:type="dxa"/>
              <w:bottom w:w="57" w:type="dxa"/>
              <w:right w:w="113" w:type="dxa"/>
            </w:tcMar>
            <w:vAlign w:val="center"/>
          </w:tcPr>
          <w:p w14:paraId="63B95C80" w14:textId="77777777" w:rsidR="00886492" w:rsidRPr="00BA7335" w:rsidRDefault="009F113E" w:rsidP="00BA7335">
            <w:pPr>
              <w:rPr>
                <w:szCs w:val="18"/>
              </w:rPr>
            </w:pPr>
            <w:proofErr w:type="spellStart"/>
            <w:r w:rsidRPr="00BA7335">
              <w:rPr>
                <w:b/>
                <w:szCs w:val="18"/>
              </w:rPr>
              <w:t>Pos</w:t>
            </w:r>
            <w:proofErr w:type="spellEnd"/>
            <w:r w:rsidRPr="00BA7335">
              <w:rPr>
                <w:szCs w:val="18"/>
              </w:rPr>
              <w:t xml:space="preserve"> # </w:t>
            </w:r>
            <w:r w:rsidR="005C1C4D">
              <w:rPr>
                <w:szCs w:val="18"/>
              </w:rPr>
              <w:t>933</w:t>
            </w:r>
          </w:p>
        </w:tc>
      </w:tr>
      <w:tr w:rsidR="00DD101E" w14:paraId="74AD8308" w14:textId="77777777" w:rsidTr="00DD101E">
        <w:trPr>
          <w:trHeight w:val="240"/>
        </w:trPr>
        <w:tc>
          <w:tcPr>
            <w:tcW w:w="3331" w:type="dxa"/>
            <w:tcMar>
              <w:top w:w="57" w:type="dxa"/>
              <w:left w:w="113" w:type="dxa"/>
              <w:bottom w:w="57" w:type="dxa"/>
              <w:right w:w="113" w:type="dxa"/>
            </w:tcMar>
            <w:vAlign w:val="center"/>
          </w:tcPr>
          <w:p w14:paraId="00EBF913" w14:textId="77777777" w:rsidR="00BD2480" w:rsidRPr="00BA7335" w:rsidRDefault="00BD2480" w:rsidP="00BA7335">
            <w:pPr>
              <w:rPr>
                <w:b/>
                <w:szCs w:val="18"/>
              </w:rPr>
            </w:pPr>
            <w:r w:rsidRPr="00BA7335">
              <w:rPr>
                <w:rFonts w:cs="Arial"/>
                <w:b/>
                <w:color w:val="000000" w:themeColor="text1"/>
                <w:szCs w:val="18"/>
              </w:rPr>
              <w:t>Department</w:t>
            </w:r>
            <w:r w:rsidR="0089546F">
              <w:rPr>
                <w:rFonts w:cs="Arial"/>
                <w:b/>
                <w:color w:val="000000" w:themeColor="text1"/>
                <w:szCs w:val="18"/>
              </w:rPr>
              <w:t>/d</w:t>
            </w:r>
            <w:r w:rsidRPr="00BA7335">
              <w:rPr>
                <w:rFonts w:cs="Arial"/>
                <w:b/>
                <w:color w:val="000000" w:themeColor="text1"/>
                <w:szCs w:val="18"/>
              </w:rPr>
              <w:t>ivision</w:t>
            </w:r>
          </w:p>
        </w:tc>
        <w:tc>
          <w:tcPr>
            <w:tcW w:w="6731" w:type="dxa"/>
            <w:gridSpan w:val="2"/>
            <w:tcMar>
              <w:top w:w="57" w:type="dxa"/>
              <w:left w:w="113" w:type="dxa"/>
              <w:bottom w:w="57" w:type="dxa"/>
              <w:right w:w="113" w:type="dxa"/>
            </w:tcMar>
            <w:vAlign w:val="center"/>
          </w:tcPr>
          <w:p w14:paraId="77BEFAEE" w14:textId="77777777" w:rsidR="00BD2480" w:rsidRPr="00BA7335" w:rsidRDefault="005C1C4D" w:rsidP="00BA7335">
            <w:pPr>
              <w:rPr>
                <w:szCs w:val="18"/>
              </w:rPr>
            </w:pPr>
            <w:r>
              <w:rPr>
                <w:szCs w:val="18"/>
              </w:rPr>
              <w:t>Academic Support, Customer Experience and Engagement Division</w:t>
            </w:r>
          </w:p>
        </w:tc>
      </w:tr>
      <w:tr w:rsidR="00DD101E" w14:paraId="4DC8AF30" w14:textId="77777777" w:rsidTr="00DD101E">
        <w:trPr>
          <w:trHeight w:val="185"/>
        </w:trPr>
        <w:tc>
          <w:tcPr>
            <w:tcW w:w="3331" w:type="dxa"/>
            <w:tcMar>
              <w:top w:w="57" w:type="dxa"/>
              <w:left w:w="113" w:type="dxa"/>
              <w:bottom w:w="57" w:type="dxa"/>
              <w:right w:w="113" w:type="dxa"/>
            </w:tcMar>
            <w:vAlign w:val="center"/>
          </w:tcPr>
          <w:p w14:paraId="3F88B7FA" w14:textId="77777777" w:rsidR="00BD2480" w:rsidRPr="00BA7335" w:rsidRDefault="0089546F" w:rsidP="00BA7335">
            <w:pPr>
              <w:rPr>
                <w:b/>
                <w:szCs w:val="18"/>
              </w:rPr>
            </w:pPr>
            <w:r>
              <w:rPr>
                <w:b/>
                <w:szCs w:val="18"/>
              </w:rPr>
              <w:t>Main l</w:t>
            </w:r>
            <w:r w:rsidR="00BD2480" w:rsidRPr="00BA7335">
              <w:rPr>
                <w:b/>
                <w:szCs w:val="18"/>
              </w:rPr>
              <w:t>ocation</w:t>
            </w:r>
          </w:p>
        </w:tc>
        <w:tc>
          <w:tcPr>
            <w:tcW w:w="6731" w:type="dxa"/>
            <w:gridSpan w:val="2"/>
            <w:tcMar>
              <w:top w:w="57" w:type="dxa"/>
              <w:left w:w="113" w:type="dxa"/>
              <w:bottom w:w="57" w:type="dxa"/>
              <w:right w:w="113" w:type="dxa"/>
            </w:tcMar>
            <w:vAlign w:val="center"/>
          </w:tcPr>
          <w:p w14:paraId="7B06C536" w14:textId="77777777" w:rsidR="00BD2480" w:rsidRPr="005C1C4D" w:rsidRDefault="009F113E" w:rsidP="00BA7335">
            <w:pPr>
              <w:rPr>
                <w:szCs w:val="18"/>
              </w:rPr>
            </w:pPr>
            <w:r w:rsidRPr="005C1C4D">
              <w:rPr>
                <w:rFonts w:cs="Arial"/>
                <w:szCs w:val="18"/>
              </w:rPr>
              <w:t>City Campus</w:t>
            </w:r>
            <w:r w:rsidR="005C1C4D" w:rsidRPr="005C1C4D">
              <w:rPr>
                <w:rFonts w:cs="Arial"/>
                <w:szCs w:val="18"/>
              </w:rPr>
              <w:t xml:space="preserve"> and Manawa</w:t>
            </w:r>
          </w:p>
        </w:tc>
      </w:tr>
      <w:tr w:rsidR="00DD101E" w14:paraId="346938F0" w14:textId="77777777" w:rsidTr="00DD101E">
        <w:trPr>
          <w:trHeight w:val="206"/>
        </w:trPr>
        <w:tc>
          <w:tcPr>
            <w:tcW w:w="3331" w:type="dxa"/>
            <w:tcMar>
              <w:top w:w="57" w:type="dxa"/>
              <w:left w:w="113" w:type="dxa"/>
              <w:bottom w:w="57" w:type="dxa"/>
              <w:right w:w="113" w:type="dxa"/>
            </w:tcMar>
            <w:vAlign w:val="center"/>
          </w:tcPr>
          <w:p w14:paraId="26F5A6F8" w14:textId="77777777" w:rsidR="00BD2480" w:rsidRPr="00BA7335" w:rsidRDefault="0089546F" w:rsidP="00BA7335">
            <w:pPr>
              <w:rPr>
                <w:b/>
                <w:szCs w:val="18"/>
              </w:rPr>
            </w:pPr>
            <w:r>
              <w:rPr>
                <w:b/>
                <w:szCs w:val="18"/>
              </w:rPr>
              <w:t>Staffing r</w:t>
            </w:r>
            <w:r w:rsidR="00BD2480" w:rsidRPr="00BA7335">
              <w:rPr>
                <w:b/>
                <w:szCs w:val="18"/>
              </w:rPr>
              <w:t>esponsibility</w:t>
            </w:r>
          </w:p>
        </w:tc>
        <w:tc>
          <w:tcPr>
            <w:tcW w:w="6731" w:type="dxa"/>
            <w:gridSpan w:val="2"/>
            <w:tcMar>
              <w:top w:w="57" w:type="dxa"/>
              <w:left w:w="113" w:type="dxa"/>
              <w:bottom w:w="57" w:type="dxa"/>
              <w:right w:w="113" w:type="dxa"/>
            </w:tcMar>
            <w:vAlign w:val="center"/>
          </w:tcPr>
          <w:p w14:paraId="39134C77" w14:textId="77777777" w:rsidR="00BD2480" w:rsidRPr="005C1C4D" w:rsidRDefault="009F113E" w:rsidP="00BA7335">
            <w:pPr>
              <w:rPr>
                <w:szCs w:val="18"/>
              </w:rPr>
            </w:pPr>
            <w:r w:rsidRPr="005C1C4D">
              <w:rPr>
                <w:rFonts w:cs="Arial"/>
                <w:szCs w:val="18"/>
              </w:rPr>
              <w:t>Nil</w:t>
            </w:r>
          </w:p>
        </w:tc>
      </w:tr>
      <w:tr w:rsidR="00DD101E" w14:paraId="3893F1E2" w14:textId="77777777" w:rsidTr="00DD101E">
        <w:trPr>
          <w:trHeight w:val="185"/>
        </w:trPr>
        <w:tc>
          <w:tcPr>
            <w:tcW w:w="3331" w:type="dxa"/>
            <w:tcMar>
              <w:top w:w="57" w:type="dxa"/>
              <w:left w:w="113" w:type="dxa"/>
              <w:bottom w:w="57" w:type="dxa"/>
              <w:right w:w="113" w:type="dxa"/>
            </w:tcMar>
            <w:vAlign w:val="center"/>
          </w:tcPr>
          <w:p w14:paraId="43BA2282" w14:textId="77777777" w:rsidR="00BD2480" w:rsidRPr="00BA7335" w:rsidRDefault="0089546F" w:rsidP="00BA7335">
            <w:pPr>
              <w:rPr>
                <w:b/>
                <w:szCs w:val="18"/>
              </w:rPr>
            </w:pPr>
            <w:r>
              <w:rPr>
                <w:b/>
                <w:szCs w:val="18"/>
              </w:rPr>
              <w:t>Academic d</w:t>
            </w:r>
            <w:r w:rsidR="009F113E" w:rsidRPr="00BA7335">
              <w:rPr>
                <w:b/>
                <w:szCs w:val="18"/>
              </w:rPr>
              <w:t>elegation</w:t>
            </w:r>
          </w:p>
        </w:tc>
        <w:tc>
          <w:tcPr>
            <w:tcW w:w="6731" w:type="dxa"/>
            <w:gridSpan w:val="2"/>
            <w:tcMar>
              <w:top w:w="57" w:type="dxa"/>
              <w:left w:w="113" w:type="dxa"/>
              <w:bottom w:w="57" w:type="dxa"/>
              <w:right w:w="113" w:type="dxa"/>
            </w:tcMar>
            <w:vAlign w:val="center"/>
          </w:tcPr>
          <w:p w14:paraId="56CAAE77" w14:textId="77777777" w:rsidR="00BD2480" w:rsidRPr="005C1C4D" w:rsidRDefault="009F113E" w:rsidP="00BA7335">
            <w:pPr>
              <w:rPr>
                <w:szCs w:val="18"/>
              </w:rPr>
            </w:pPr>
            <w:r w:rsidRPr="005C1C4D">
              <w:rPr>
                <w:rFonts w:cs="Arial"/>
                <w:szCs w:val="18"/>
              </w:rPr>
              <w:t>Nil</w:t>
            </w:r>
          </w:p>
        </w:tc>
      </w:tr>
      <w:tr w:rsidR="00DD101E" w14:paraId="55D657A0" w14:textId="77777777" w:rsidTr="00DD101E">
        <w:trPr>
          <w:trHeight w:val="206"/>
        </w:trPr>
        <w:tc>
          <w:tcPr>
            <w:tcW w:w="3331" w:type="dxa"/>
            <w:tcMar>
              <w:top w:w="57" w:type="dxa"/>
              <w:left w:w="113" w:type="dxa"/>
              <w:bottom w:w="57" w:type="dxa"/>
              <w:right w:w="113" w:type="dxa"/>
            </w:tcMar>
            <w:vAlign w:val="center"/>
          </w:tcPr>
          <w:p w14:paraId="1EB33F19" w14:textId="77777777" w:rsidR="00BD2480" w:rsidRPr="00BA7335" w:rsidRDefault="0089546F" w:rsidP="00BA7335">
            <w:pPr>
              <w:rPr>
                <w:b/>
                <w:szCs w:val="18"/>
              </w:rPr>
            </w:pPr>
            <w:r>
              <w:rPr>
                <w:b/>
                <w:szCs w:val="18"/>
              </w:rPr>
              <w:t>Financial d</w:t>
            </w:r>
            <w:r w:rsidR="009F113E" w:rsidRPr="00BA7335">
              <w:rPr>
                <w:b/>
                <w:szCs w:val="18"/>
              </w:rPr>
              <w:t>elegation</w:t>
            </w:r>
          </w:p>
        </w:tc>
        <w:tc>
          <w:tcPr>
            <w:tcW w:w="6731" w:type="dxa"/>
            <w:gridSpan w:val="2"/>
            <w:tcMar>
              <w:top w:w="57" w:type="dxa"/>
              <w:left w:w="113" w:type="dxa"/>
              <w:bottom w:w="57" w:type="dxa"/>
              <w:right w:w="113" w:type="dxa"/>
            </w:tcMar>
            <w:vAlign w:val="center"/>
          </w:tcPr>
          <w:p w14:paraId="5D886D4F" w14:textId="77777777" w:rsidR="00BD2480" w:rsidRPr="005C1C4D" w:rsidRDefault="009F113E" w:rsidP="00BA7335">
            <w:pPr>
              <w:rPr>
                <w:szCs w:val="18"/>
              </w:rPr>
            </w:pPr>
            <w:r w:rsidRPr="005C1C4D">
              <w:rPr>
                <w:szCs w:val="18"/>
              </w:rPr>
              <w:t>Nil</w:t>
            </w:r>
          </w:p>
        </w:tc>
      </w:tr>
      <w:tr w:rsidR="00DD101E" w14:paraId="6D99616A" w14:textId="77777777" w:rsidTr="00DD101E">
        <w:trPr>
          <w:trHeight w:val="271"/>
        </w:trPr>
        <w:tc>
          <w:tcPr>
            <w:tcW w:w="3331" w:type="dxa"/>
            <w:tcMar>
              <w:top w:w="57" w:type="dxa"/>
              <w:left w:w="113" w:type="dxa"/>
              <w:bottom w:w="57" w:type="dxa"/>
              <w:right w:w="113" w:type="dxa"/>
            </w:tcMar>
            <w:vAlign w:val="center"/>
          </w:tcPr>
          <w:p w14:paraId="1AEC6C7E" w14:textId="77777777" w:rsidR="00BD2480" w:rsidRPr="00BA7335" w:rsidRDefault="0089546F" w:rsidP="00BA7335">
            <w:pPr>
              <w:rPr>
                <w:b/>
                <w:szCs w:val="18"/>
              </w:rPr>
            </w:pPr>
            <w:r>
              <w:rPr>
                <w:b/>
                <w:szCs w:val="18"/>
              </w:rPr>
              <w:t>Human resource d</w:t>
            </w:r>
            <w:r w:rsidR="009F113E" w:rsidRPr="00BA7335">
              <w:rPr>
                <w:b/>
                <w:szCs w:val="18"/>
              </w:rPr>
              <w:t>elegations</w:t>
            </w:r>
          </w:p>
        </w:tc>
        <w:tc>
          <w:tcPr>
            <w:tcW w:w="6731" w:type="dxa"/>
            <w:gridSpan w:val="2"/>
            <w:tcMar>
              <w:top w:w="57" w:type="dxa"/>
              <w:left w:w="113" w:type="dxa"/>
              <w:bottom w:w="57" w:type="dxa"/>
              <w:right w:w="113" w:type="dxa"/>
            </w:tcMar>
            <w:vAlign w:val="center"/>
          </w:tcPr>
          <w:p w14:paraId="7B0AEFAB" w14:textId="77777777" w:rsidR="00BD2480" w:rsidRPr="005C1C4D" w:rsidRDefault="00C737A3" w:rsidP="00BA7335">
            <w:pPr>
              <w:rPr>
                <w:szCs w:val="18"/>
              </w:rPr>
            </w:pPr>
            <w:r w:rsidRPr="005C1C4D">
              <w:rPr>
                <w:szCs w:val="18"/>
              </w:rPr>
              <w:t>To be agreed</w:t>
            </w:r>
          </w:p>
        </w:tc>
      </w:tr>
      <w:tr w:rsidR="00DD101E" w14:paraId="397253A2" w14:textId="77777777" w:rsidTr="00DD101E">
        <w:trPr>
          <w:trHeight w:val="206"/>
        </w:trPr>
        <w:tc>
          <w:tcPr>
            <w:tcW w:w="3331" w:type="dxa"/>
            <w:tcMar>
              <w:top w:w="57" w:type="dxa"/>
              <w:left w:w="113" w:type="dxa"/>
              <w:bottom w:w="57" w:type="dxa"/>
              <w:right w:w="113" w:type="dxa"/>
            </w:tcMar>
            <w:vAlign w:val="center"/>
          </w:tcPr>
          <w:p w14:paraId="303B07BC" w14:textId="77777777" w:rsidR="00BD2480" w:rsidRPr="00BA7335" w:rsidRDefault="0089546F" w:rsidP="00BA7335">
            <w:pPr>
              <w:rPr>
                <w:b/>
                <w:szCs w:val="18"/>
              </w:rPr>
            </w:pPr>
            <w:r>
              <w:rPr>
                <w:b/>
                <w:szCs w:val="18"/>
              </w:rPr>
              <w:t>Employment a</w:t>
            </w:r>
            <w:r w:rsidR="009F113E" w:rsidRPr="00BA7335">
              <w:rPr>
                <w:b/>
                <w:szCs w:val="18"/>
              </w:rPr>
              <w:t>greement</w:t>
            </w:r>
          </w:p>
        </w:tc>
        <w:tc>
          <w:tcPr>
            <w:tcW w:w="6731" w:type="dxa"/>
            <w:gridSpan w:val="2"/>
            <w:tcMar>
              <w:top w:w="57" w:type="dxa"/>
              <w:left w:w="113" w:type="dxa"/>
              <w:bottom w:w="57" w:type="dxa"/>
              <w:right w:w="113" w:type="dxa"/>
            </w:tcMar>
            <w:vAlign w:val="center"/>
          </w:tcPr>
          <w:p w14:paraId="63A4843F" w14:textId="77777777" w:rsidR="00BD2480" w:rsidRPr="005C1C4D" w:rsidRDefault="00C737A3" w:rsidP="00BA7335">
            <w:pPr>
              <w:rPr>
                <w:szCs w:val="18"/>
              </w:rPr>
            </w:pPr>
            <w:r w:rsidRPr="005C1C4D">
              <w:rPr>
                <w:rFonts w:cs="Arial"/>
                <w:szCs w:val="18"/>
              </w:rPr>
              <w:t xml:space="preserve">Allied Staff Employment Agreement </w:t>
            </w:r>
          </w:p>
        </w:tc>
      </w:tr>
      <w:tr w:rsidR="00DD101E" w14:paraId="360F8A19" w14:textId="77777777" w:rsidTr="00DD101E">
        <w:trPr>
          <w:trHeight w:val="640"/>
        </w:trPr>
        <w:tc>
          <w:tcPr>
            <w:tcW w:w="3331" w:type="dxa"/>
            <w:tcMar>
              <w:top w:w="57" w:type="dxa"/>
              <w:left w:w="113" w:type="dxa"/>
              <w:bottom w:w="57" w:type="dxa"/>
              <w:right w:w="113" w:type="dxa"/>
            </w:tcMar>
            <w:vAlign w:val="center"/>
          </w:tcPr>
          <w:p w14:paraId="71FF3328" w14:textId="77777777" w:rsidR="00BD2480" w:rsidRPr="00BA7335" w:rsidRDefault="009F113E" w:rsidP="00BA7335">
            <w:pPr>
              <w:rPr>
                <w:b/>
                <w:szCs w:val="18"/>
              </w:rPr>
            </w:pPr>
            <w:r w:rsidRPr="00BA7335">
              <w:rPr>
                <w:b/>
                <w:szCs w:val="18"/>
              </w:rPr>
              <w:t>Classification</w:t>
            </w:r>
          </w:p>
        </w:tc>
        <w:tc>
          <w:tcPr>
            <w:tcW w:w="6731" w:type="dxa"/>
            <w:gridSpan w:val="2"/>
            <w:tcMar>
              <w:top w:w="57" w:type="dxa"/>
              <w:left w:w="113" w:type="dxa"/>
              <w:bottom w:w="57" w:type="dxa"/>
              <w:right w:w="113" w:type="dxa"/>
            </w:tcMar>
            <w:vAlign w:val="center"/>
          </w:tcPr>
          <w:p w14:paraId="665A8668" w14:textId="77777777" w:rsidR="009F113E" w:rsidRPr="005C1C4D" w:rsidRDefault="009F113E" w:rsidP="00BA7335">
            <w:pPr>
              <w:rPr>
                <w:rFonts w:cs="Arial"/>
                <w:szCs w:val="18"/>
              </w:rPr>
            </w:pPr>
            <w:r w:rsidRPr="005C1C4D">
              <w:rPr>
                <w:rFonts w:cs="Arial"/>
                <w:szCs w:val="18"/>
              </w:rPr>
              <w:t xml:space="preserve">Permanent, </w:t>
            </w:r>
            <w:r w:rsidR="005C1C4D" w:rsidRPr="005C1C4D">
              <w:rPr>
                <w:rFonts w:cs="Arial"/>
                <w:szCs w:val="18"/>
              </w:rPr>
              <w:t>proportional 0.8FTE (30 hours per week)</w:t>
            </w:r>
          </w:p>
          <w:p w14:paraId="39E32DCE" w14:textId="77777777" w:rsidR="009F113E" w:rsidRPr="005C1C4D" w:rsidRDefault="009F113E" w:rsidP="00BA7335">
            <w:pPr>
              <w:rPr>
                <w:rFonts w:cs="Arial"/>
                <w:szCs w:val="18"/>
              </w:rPr>
            </w:pPr>
            <w:r w:rsidRPr="005C1C4D">
              <w:rPr>
                <w:rFonts w:cs="Arial"/>
                <w:szCs w:val="18"/>
              </w:rPr>
              <w:t>Non-Core Children’s Worker</w:t>
            </w:r>
          </w:p>
          <w:p w14:paraId="5B61127F" w14:textId="77777777" w:rsidR="00BD2480" w:rsidRPr="005C1C4D" w:rsidRDefault="009F113E" w:rsidP="00BA7335">
            <w:pPr>
              <w:rPr>
                <w:i/>
                <w:szCs w:val="18"/>
              </w:rPr>
            </w:pPr>
            <w:r w:rsidRPr="005C1C4D">
              <w:rPr>
                <w:rFonts w:cs="Arial"/>
                <w:i/>
                <w:szCs w:val="18"/>
              </w:rPr>
              <w:t>See the important notes section for further information.</w:t>
            </w:r>
          </w:p>
        </w:tc>
      </w:tr>
      <w:tr w:rsidR="00DD101E" w14:paraId="55B998FE" w14:textId="77777777" w:rsidTr="00DD101E">
        <w:trPr>
          <w:trHeight w:val="185"/>
        </w:trPr>
        <w:tc>
          <w:tcPr>
            <w:tcW w:w="3331" w:type="dxa"/>
            <w:tcMar>
              <w:top w:w="57" w:type="dxa"/>
              <w:left w:w="113" w:type="dxa"/>
              <w:bottom w:w="57" w:type="dxa"/>
              <w:right w:w="113" w:type="dxa"/>
            </w:tcMar>
            <w:vAlign w:val="center"/>
          </w:tcPr>
          <w:p w14:paraId="0D31B382" w14:textId="77777777" w:rsidR="00BD2480" w:rsidRPr="00BA7335" w:rsidRDefault="0089546F" w:rsidP="00BA7335">
            <w:pPr>
              <w:rPr>
                <w:b/>
                <w:szCs w:val="18"/>
              </w:rPr>
            </w:pPr>
            <w:r>
              <w:rPr>
                <w:b/>
                <w:szCs w:val="18"/>
              </w:rPr>
              <w:t>Salary r</w:t>
            </w:r>
            <w:r w:rsidR="009F113E" w:rsidRPr="00BA7335">
              <w:rPr>
                <w:b/>
                <w:szCs w:val="18"/>
              </w:rPr>
              <w:t>ange</w:t>
            </w:r>
          </w:p>
        </w:tc>
        <w:tc>
          <w:tcPr>
            <w:tcW w:w="6731" w:type="dxa"/>
            <w:gridSpan w:val="2"/>
            <w:tcMar>
              <w:top w:w="57" w:type="dxa"/>
              <w:left w:w="113" w:type="dxa"/>
              <w:bottom w:w="57" w:type="dxa"/>
              <w:right w:w="113" w:type="dxa"/>
            </w:tcMar>
            <w:vAlign w:val="center"/>
          </w:tcPr>
          <w:p w14:paraId="46C02E36" w14:textId="77777777" w:rsidR="00BD2480" w:rsidRPr="005C1C4D" w:rsidRDefault="00C737A3" w:rsidP="00BA7335">
            <w:pPr>
              <w:rPr>
                <w:szCs w:val="18"/>
              </w:rPr>
            </w:pPr>
            <w:r w:rsidRPr="005C1C4D">
              <w:rPr>
                <w:rFonts w:cs="Arial"/>
                <w:szCs w:val="18"/>
              </w:rPr>
              <w:t xml:space="preserve">Grade </w:t>
            </w:r>
            <w:r w:rsidR="005C1C4D" w:rsidRPr="005C1C4D">
              <w:rPr>
                <w:rFonts w:cs="Arial"/>
                <w:szCs w:val="18"/>
              </w:rPr>
              <w:t>5</w:t>
            </w:r>
            <w:r w:rsidRPr="005C1C4D">
              <w:rPr>
                <w:rFonts w:cs="Arial"/>
                <w:szCs w:val="18"/>
              </w:rPr>
              <w:t xml:space="preserve"> $</w:t>
            </w:r>
            <w:r w:rsidR="005C1C4D" w:rsidRPr="005C1C4D">
              <w:rPr>
                <w:rFonts w:cs="Arial"/>
                <w:szCs w:val="18"/>
              </w:rPr>
              <w:t>50,485</w:t>
            </w:r>
            <w:r w:rsidRPr="005C1C4D">
              <w:rPr>
                <w:rFonts w:cs="Arial"/>
                <w:szCs w:val="18"/>
              </w:rPr>
              <w:t xml:space="preserve"> - $</w:t>
            </w:r>
            <w:r w:rsidR="005C1C4D" w:rsidRPr="005C1C4D">
              <w:rPr>
                <w:rFonts w:cs="Arial"/>
                <w:szCs w:val="18"/>
              </w:rPr>
              <w:t>59,071</w:t>
            </w:r>
            <w:r w:rsidRPr="005C1C4D">
              <w:rPr>
                <w:rFonts w:cs="Arial"/>
                <w:szCs w:val="18"/>
              </w:rPr>
              <w:t xml:space="preserve"> per annum</w:t>
            </w:r>
            <w:r w:rsidR="00C07336">
              <w:rPr>
                <w:rFonts w:cs="Arial"/>
                <w:szCs w:val="18"/>
              </w:rPr>
              <w:t xml:space="preserve"> (pro-rata for less than full time).</w:t>
            </w:r>
          </w:p>
        </w:tc>
      </w:tr>
    </w:tbl>
    <w:p w14:paraId="4C2F3E23" w14:textId="77777777" w:rsidR="00512B20" w:rsidRDefault="00D265C3">
      <w:pPr>
        <w:rPr>
          <w:szCs w:val="18"/>
        </w:rPr>
      </w:pPr>
    </w:p>
    <w:p w14:paraId="4B6F93D7" w14:textId="77777777" w:rsidR="009F113E" w:rsidRDefault="009F113E" w:rsidP="003818F9">
      <w:pPr>
        <w:pStyle w:val="HRHead"/>
      </w:pPr>
      <w:r w:rsidRPr="009F113E">
        <w:t>Our vision and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6"/>
        <w:gridCol w:w="5802"/>
      </w:tblGrid>
      <w:tr w:rsidR="00BA7335" w14:paraId="5DCAD587" w14:textId="77777777" w:rsidTr="00726287">
        <w:trPr>
          <w:trHeight w:val="1148"/>
        </w:trPr>
        <w:tc>
          <w:tcPr>
            <w:tcW w:w="4396" w:type="dxa"/>
          </w:tcPr>
          <w:p w14:paraId="128771C1" w14:textId="77777777" w:rsidR="00BA7335" w:rsidRDefault="00BA7335" w:rsidP="00BA7335">
            <w:pPr>
              <w:rPr>
                <w:lang w:val="en-NZ"/>
              </w:rPr>
            </w:pPr>
            <w:r>
              <w:rPr>
                <w:lang w:val="en-NZ"/>
              </w:rPr>
              <w:t>At Ara, our vision is to:</w:t>
            </w:r>
          </w:p>
          <w:p w14:paraId="7123BA00" w14:textId="77777777" w:rsidR="00BA7335" w:rsidRPr="00AE2A88" w:rsidRDefault="00BA7335" w:rsidP="00726287">
            <w:pPr>
              <w:pStyle w:val="bullet"/>
              <w:ind w:left="284" w:hanging="284"/>
            </w:pPr>
            <w:r w:rsidRPr="00AE2A88">
              <w:t xml:space="preserve">produce </w:t>
            </w:r>
            <w:r w:rsidRPr="0089546F">
              <w:rPr>
                <w:b/>
              </w:rPr>
              <w:t>successful students</w:t>
            </w:r>
          </w:p>
          <w:p w14:paraId="02A37762" w14:textId="77777777" w:rsidR="00BA7335" w:rsidRPr="00AE2A88" w:rsidRDefault="00BA7335" w:rsidP="00726287">
            <w:pPr>
              <w:pStyle w:val="bullet"/>
              <w:ind w:left="284" w:hanging="284"/>
            </w:pPr>
            <w:r w:rsidRPr="00AE2A88">
              <w:t xml:space="preserve">deliver </w:t>
            </w:r>
            <w:r w:rsidRPr="0089546F">
              <w:rPr>
                <w:b/>
              </w:rPr>
              <w:t>value for employers</w:t>
            </w:r>
            <w:r w:rsidRPr="00AE2A88">
              <w:t xml:space="preserve"> </w:t>
            </w:r>
          </w:p>
          <w:p w14:paraId="542794EF" w14:textId="77777777" w:rsidR="00BA7335" w:rsidRDefault="00BA7335" w:rsidP="00726287">
            <w:pPr>
              <w:pStyle w:val="bullet"/>
              <w:ind w:left="284" w:hanging="284"/>
            </w:pPr>
            <w:r w:rsidRPr="00AE2A88">
              <w:t xml:space="preserve">enable </w:t>
            </w:r>
            <w:r w:rsidRPr="0089546F">
              <w:rPr>
                <w:b/>
              </w:rPr>
              <w:t>effective staff</w:t>
            </w:r>
          </w:p>
        </w:tc>
        <w:tc>
          <w:tcPr>
            <w:tcW w:w="5802" w:type="dxa"/>
          </w:tcPr>
          <w:p w14:paraId="0D8986B9" w14:textId="77777777" w:rsidR="00BA7335" w:rsidRDefault="00BA7335" w:rsidP="00BA7335">
            <w:pPr>
              <w:rPr>
                <w:lang w:val="en-NZ"/>
              </w:rPr>
            </w:pPr>
            <w:r>
              <w:rPr>
                <w:lang w:val="en-NZ"/>
              </w:rPr>
              <w:t>Our values are:</w:t>
            </w:r>
          </w:p>
          <w:p w14:paraId="70020EEB" w14:textId="77777777" w:rsidR="00913F45" w:rsidRPr="008C7030" w:rsidRDefault="00913F45" w:rsidP="00913F45">
            <w:pPr>
              <w:numPr>
                <w:ilvl w:val="0"/>
                <w:numId w:val="1"/>
              </w:numPr>
              <w:spacing w:after="120"/>
              <w:ind w:left="278" w:hanging="278"/>
              <w:contextualSpacing/>
              <w:rPr>
                <w:rFonts w:asciiTheme="minorHAnsi" w:eastAsia="MS Mincho" w:hAnsiTheme="minorHAnsi" w:cs="Times New Roman"/>
                <w:lang w:val="en-NZ"/>
              </w:rPr>
            </w:pPr>
            <w:r w:rsidRPr="008C7030">
              <w:rPr>
                <w:rFonts w:asciiTheme="minorHAnsi" w:eastAsia="MS Mincho" w:hAnsiTheme="minorHAnsi" w:cs="Times New Roman"/>
                <w:lang w:val="en-NZ"/>
              </w:rPr>
              <w:t>Aroha</w:t>
            </w:r>
            <w:r w:rsidRPr="008C7030">
              <w:rPr>
                <w:rFonts w:asciiTheme="minorHAnsi" w:eastAsia="MS Mincho" w:hAnsiTheme="minorHAnsi" w:cs="Times New Roman"/>
                <w:b/>
                <w:lang w:val="en-NZ"/>
              </w:rPr>
              <w:t xml:space="preserve"> </w:t>
            </w:r>
            <w:r w:rsidRPr="008C7030">
              <w:rPr>
                <w:rFonts w:asciiTheme="minorHAnsi" w:eastAsia="MS Mincho" w:hAnsiTheme="minorHAnsi" w:cs="Times New Roman"/>
                <w:lang w:val="en-NZ"/>
              </w:rPr>
              <w:t>- Respect</w:t>
            </w:r>
            <w:r w:rsidRPr="008C7030">
              <w:rPr>
                <w:rFonts w:asciiTheme="minorHAnsi" w:eastAsia="MS Mincho" w:hAnsiTheme="minorHAnsi" w:cs="Times New Roman"/>
                <w:b/>
                <w:lang w:val="en-NZ"/>
              </w:rPr>
              <w:t xml:space="preserve"> </w:t>
            </w:r>
          </w:p>
          <w:p w14:paraId="1A03318E" w14:textId="77777777" w:rsidR="00913F45" w:rsidRPr="008C7030" w:rsidRDefault="00913F45" w:rsidP="00913F45">
            <w:pPr>
              <w:numPr>
                <w:ilvl w:val="0"/>
                <w:numId w:val="1"/>
              </w:numPr>
              <w:spacing w:after="120"/>
              <w:ind w:left="278" w:hanging="278"/>
              <w:contextualSpacing/>
              <w:rPr>
                <w:rFonts w:asciiTheme="minorHAnsi" w:eastAsia="MS Mincho" w:hAnsiTheme="minorHAnsi" w:cs="Times New Roman"/>
                <w:lang w:val="en-NZ"/>
              </w:rPr>
            </w:pPr>
            <w:proofErr w:type="spellStart"/>
            <w:r w:rsidRPr="008C7030">
              <w:rPr>
                <w:rFonts w:asciiTheme="minorHAnsi" w:eastAsia="MS Mincho" w:hAnsiTheme="minorHAnsi" w:cs="Times New Roman"/>
                <w:lang w:val="en-NZ"/>
              </w:rPr>
              <w:t>Hono</w:t>
            </w:r>
            <w:proofErr w:type="spellEnd"/>
            <w:r w:rsidRPr="008C7030">
              <w:rPr>
                <w:rFonts w:asciiTheme="minorHAnsi" w:eastAsia="MS Mincho" w:hAnsiTheme="minorHAnsi" w:cs="Times New Roman"/>
                <w:b/>
                <w:lang w:val="en-NZ"/>
              </w:rPr>
              <w:t xml:space="preserve">  </w:t>
            </w:r>
            <w:r w:rsidRPr="008C7030">
              <w:rPr>
                <w:rFonts w:asciiTheme="minorHAnsi" w:eastAsia="MS Mincho" w:hAnsiTheme="minorHAnsi" w:cs="Times New Roman"/>
                <w:lang w:val="en-NZ"/>
              </w:rPr>
              <w:t xml:space="preserve">- Connect </w:t>
            </w:r>
          </w:p>
          <w:p w14:paraId="0790C285" w14:textId="77777777" w:rsidR="00913F45" w:rsidRPr="008C7030" w:rsidRDefault="00913F45" w:rsidP="00913F45">
            <w:pPr>
              <w:numPr>
                <w:ilvl w:val="0"/>
                <w:numId w:val="1"/>
              </w:numPr>
              <w:spacing w:after="120"/>
              <w:ind w:left="278" w:hanging="278"/>
              <w:contextualSpacing/>
              <w:rPr>
                <w:rFonts w:asciiTheme="minorHAnsi" w:eastAsia="MS Mincho" w:hAnsiTheme="minorHAnsi" w:cs="Times New Roman"/>
                <w:lang w:val="en-NZ"/>
              </w:rPr>
            </w:pPr>
            <w:proofErr w:type="spellStart"/>
            <w:r w:rsidRPr="008C7030">
              <w:rPr>
                <w:rFonts w:asciiTheme="minorHAnsi" w:eastAsia="MS Mincho" w:hAnsiTheme="minorHAnsi" w:cs="Times New Roman"/>
                <w:lang w:val="en-NZ"/>
              </w:rPr>
              <w:t>Hihiri</w:t>
            </w:r>
            <w:proofErr w:type="spellEnd"/>
            <w:r w:rsidRPr="008C7030">
              <w:rPr>
                <w:rFonts w:asciiTheme="minorHAnsi" w:eastAsia="MS Mincho" w:hAnsiTheme="minorHAnsi" w:cs="Times New Roman"/>
                <w:lang w:val="en-NZ"/>
              </w:rPr>
              <w:t xml:space="preserve">  - Inspire </w:t>
            </w:r>
          </w:p>
          <w:p w14:paraId="5783290E" w14:textId="77777777" w:rsidR="00BA7335" w:rsidRDefault="00BA7335" w:rsidP="00BA7335"/>
        </w:tc>
      </w:tr>
    </w:tbl>
    <w:p w14:paraId="496E74E8" w14:textId="77777777" w:rsidR="00BA7335" w:rsidRDefault="0089546F" w:rsidP="00761E87">
      <w:pPr>
        <w:pStyle w:val="HRHead"/>
        <w:spacing w:before="0"/>
      </w:pPr>
      <w:r>
        <w:t>Department/division introduction</w:t>
      </w:r>
    </w:p>
    <w:p w14:paraId="2D87D275" w14:textId="77777777" w:rsidR="00C40CCD" w:rsidRPr="00742B9F" w:rsidRDefault="00C40CCD" w:rsidP="00C40CCD">
      <w:pPr>
        <w:pStyle w:val="BodyText2"/>
        <w:spacing w:after="0" w:line="240" w:lineRule="auto"/>
        <w:jc w:val="both"/>
        <w:rPr>
          <w:rFonts w:asciiTheme="minorHAnsi" w:hAnsiTheme="minorHAnsi" w:cstheme="minorHAnsi"/>
          <w:szCs w:val="18"/>
          <w:lang w:val="en-NZ"/>
        </w:rPr>
      </w:pPr>
      <w:r w:rsidRPr="00DE10F6">
        <w:rPr>
          <w:rFonts w:asciiTheme="minorHAnsi" w:hAnsiTheme="minorHAnsi" w:cstheme="minorHAnsi"/>
          <w:szCs w:val="18"/>
          <w:lang w:val="en-NZ"/>
        </w:rPr>
        <w:t xml:space="preserve">Library and Information Services works in partnership with academic and support departments and divisions to support Ara’s educational objectives and student success. The Access &amp; Collections Team is a multi-functional team responsible for co-ordinating and delivering all of the Library’s collection services including lending and circulation, technical services (acquisitions, cataloguing, serials management), </w:t>
      </w:r>
      <w:r w:rsidRPr="008B0762">
        <w:rPr>
          <w:rFonts w:asciiTheme="minorHAnsi" w:hAnsiTheme="minorHAnsi"/>
          <w:szCs w:val="18"/>
        </w:rPr>
        <w:t xml:space="preserve">Alma technical support </w:t>
      </w:r>
      <w:proofErr w:type="spellStart"/>
      <w:r w:rsidRPr="008B0762">
        <w:rPr>
          <w:rFonts w:asciiTheme="minorHAnsi" w:hAnsiTheme="minorHAnsi"/>
          <w:szCs w:val="18"/>
        </w:rPr>
        <w:t>interloans</w:t>
      </w:r>
      <w:proofErr w:type="spellEnd"/>
      <w:r w:rsidRPr="008B0762">
        <w:rPr>
          <w:rFonts w:asciiTheme="minorHAnsi" w:hAnsiTheme="minorHAnsi"/>
          <w:szCs w:val="18"/>
        </w:rPr>
        <w:t>,</w:t>
      </w:r>
      <w:r>
        <w:rPr>
          <w:rFonts w:asciiTheme="minorHAnsi" w:hAnsiTheme="minorHAnsi"/>
          <w:szCs w:val="18"/>
        </w:rPr>
        <w:t xml:space="preserve"> </w:t>
      </w:r>
      <w:r w:rsidRPr="00DE10F6">
        <w:rPr>
          <w:rFonts w:asciiTheme="minorHAnsi" w:hAnsiTheme="minorHAnsi" w:cstheme="minorHAnsi"/>
          <w:szCs w:val="18"/>
          <w:lang w:val="en-NZ"/>
        </w:rPr>
        <w:t xml:space="preserve">and </w:t>
      </w:r>
      <w:r w:rsidRPr="00A13FC3">
        <w:rPr>
          <w:rFonts w:asciiTheme="minorHAnsi" w:hAnsiTheme="minorHAnsi" w:cstheme="minorHAnsi"/>
          <w:szCs w:val="18"/>
          <w:lang w:val="en-NZ"/>
        </w:rPr>
        <w:t xml:space="preserve"> </w:t>
      </w:r>
      <w:r w:rsidRPr="00321938">
        <w:rPr>
          <w:rFonts w:asciiTheme="minorHAnsi" w:hAnsiTheme="minorHAnsi" w:cstheme="minorHAnsi"/>
          <w:szCs w:val="18"/>
          <w:lang w:val="en-NZ"/>
        </w:rPr>
        <w:t>facilitate access to Library information and collection resources that support and enhance teaching, learning and research for staff and students at</w:t>
      </w:r>
      <w:r>
        <w:rPr>
          <w:rFonts w:asciiTheme="minorHAnsi" w:hAnsiTheme="minorHAnsi" w:cstheme="minorHAnsi"/>
          <w:szCs w:val="18"/>
          <w:lang w:val="en-NZ"/>
        </w:rPr>
        <w:t xml:space="preserve"> Ara.</w:t>
      </w:r>
    </w:p>
    <w:p w14:paraId="4EA194BD" w14:textId="77777777" w:rsidR="0089546F" w:rsidRDefault="0089546F" w:rsidP="003818F9">
      <w:pPr>
        <w:pStyle w:val="HRHead"/>
      </w:pPr>
      <w:r>
        <w:t>Prime function/purpose of the job</w:t>
      </w:r>
    </w:p>
    <w:p w14:paraId="27D40661" w14:textId="77777777" w:rsidR="008B0762" w:rsidRPr="008B0762" w:rsidRDefault="008B0762" w:rsidP="008B0762">
      <w:pPr>
        <w:tabs>
          <w:tab w:val="left" w:pos="-720"/>
        </w:tabs>
        <w:suppressAutoHyphens/>
        <w:jc w:val="both"/>
        <w:rPr>
          <w:rFonts w:asciiTheme="minorHAnsi" w:hAnsiTheme="minorHAnsi"/>
          <w:szCs w:val="18"/>
        </w:rPr>
      </w:pPr>
      <w:r w:rsidRPr="008B0762">
        <w:rPr>
          <w:rFonts w:asciiTheme="minorHAnsi" w:hAnsiTheme="minorHAnsi"/>
          <w:szCs w:val="18"/>
        </w:rPr>
        <w:t>The prime purpose of the Assistant Librarian is to facilitate access to Library information and collection resources that support and enhance teaching, learning and research for staff and students at Ara. Work week will be Tuesday to Saturday with one or two days a week at Manawa.</w:t>
      </w:r>
    </w:p>
    <w:p w14:paraId="0C058A6A" w14:textId="77777777" w:rsidR="0089546F" w:rsidRDefault="0089546F" w:rsidP="003818F9">
      <w:pPr>
        <w:pStyle w:val="HRHead"/>
      </w:pPr>
      <w:r>
        <w:t>Reporting structure – line manager</w:t>
      </w:r>
      <w:r w:rsidR="00C737A3">
        <w:t xml:space="preserve">: </w:t>
      </w:r>
      <w:r w:rsidR="008B0762">
        <w:t>Manager – Library and Information Services</w:t>
      </w:r>
    </w:p>
    <w:p w14:paraId="4B9BA972" w14:textId="77777777" w:rsidR="00C737A3" w:rsidRDefault="008B0762" w:rsidP="003818F9">
      <w:pPr>
        <w:pStyle w:val="HRHead"/>
      </w:pPr>
      <w:r w:rsidRPr="005A5F34">
        <w:rPr>
          <w:noProof/>
          <w:lang w:eastAsia="zh-CN"/>
        </w:rPr>
        <w:drawing>
          <wp:inline distT="0" distB="0" distL="0" distR="0" wp14:anchorId="1B6CC44B" wp14:editId="36B33B6D">
            <wp:extent cx="6438900" cy="1280160"/>
            <wp:effectExtent l="0" t="38100" r="0" b="533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DC0694F" w14:textId="77777777" w:rsidR="00D56F7F" w:rsidRDefault="00D56F7F" w:rsidP="003818F9">
      <w:pPr>
        <w:pStyle w:val="HRHead"/>
      </w:pPr>
    </w:p>
    <w:tbl>
      <w:tblPr>
        <w:tblStyle w:val="TableGrid"/>
        <w:tblW w:w="0" w:type="auto"/>
        <w:jc w:val="center"/>
        <w:shd w:val="clear" w:color="auto" w:fill="79C6C0"/>
        <w:tblLook w:val="04A0" w:firstRow="1" w:lastRow="0" w:firstColumn="1" w:lastColumn="0" w:noHBand="0" w:noVBand="1"/>
      </w:tblPr>
      <w:tblGrid>
        <w:gridCol w:w="5094"/>
        <w:gridCol w:w="5094"/>
      </w:tblGrid>
      <w:tr w:rsidR="00726287" w:rsidRPr="00726287" w14:paraId="6CD3EC2F" w14:textId="77777777" w:rsidTr="00726287">
        <w:trPr>
          <w:trHeight w:val="327"/>
          <w:jc w:val="center"/>
        </w:trPr>
        <w:tc>
          <w:tcPr>
            <w:tcW w:w="9072" w:type="dxa"/>
            <w:gridSpan w:val="2"/>
            <w:tcBorders>
              <w:bottom w:val="single" w:sz="4" w:space="0" w:color="auto"/>
            </w:tcBorders>
            <w:shd w:val="clear" w:color="auto" w:fill="79C6C0"/>
            <w:tcMar>
              <w:top w:w="57" w:type="dxa"/>
              <w:bottom w:w="57" w:type="dxa"/>
            </w:tcMar>
            <w:vAlign w:val="center"/>
          </w:tcPr>
          <w:p w14:paraId="4994CEF2" w14:textId="77777777" w:rsidR="003E5A09" w:rsidRPr="00726287" w:rsidRDefault="003E5A09" w:rsidP="003E5A09">
            <w:pPr>
              <w:pStyle w:val="HRHead"/>
              <w:spacing w:before="0" w:after="0"/>
              <w:rPr>
                <w:color w:val="FFFFFF" w:themeColor="background1"/>
              </w:rPr>
            </w:pPr>
            <w:r w:rsidRPr="00726287">
              <w:rPr>
                <w:color w:val="FFFFFF" w:themeColor="background1"/>
              </w:rPr>
              <w:t>Functional relationships</w:t>
            </w:r>
          </w:p>
        </w:tc>
      </w:tr>
      <w:tr w:rsidR="00726287" w:rsidRPr="00726287" w14:paraId="2442DBEA" w14:textId="77777777" w:rsidTr="00726287">
        <w:trPr>
          <w:trHeight w:val="480"/>
          <w:jc w:val="center"/>
        </w:trPr>
        <w:tc>
          <w:tcPr>
            <w:tcW w:w="5094" w:type="dxa"/>
            <w:shd w:val="clear" w:color="auto" w:fill="auto"/>
            <w:tcMar>
              <w:top w:w="57" w:type="dxa"/>
              <w:bottom w:w="57" w:type="dxa"/>
            </w:tcMar>
            <w:vAlign w:val="center"/>
          </w:tcPr>
          <w:p w14:paraId="1918B1DA" w14:textId="77777777" w:rsidR="003E5A09" w:rsidRPr="00726287" w:rsidRDefault="003E5A09" w:rsidP="003E5A09">
            <w:pPr>
              <w:rPr>
                <w:b/>
              </w:rPr>
            </w:pPr>
            <w:r w:rsidRPr="00726287">
              <w:rPr>
                <w:b/>
              </w:rPr>
              <w:t>Internal</w:t>
            </w:r>
          </w:p>
          <w:p w14:paraId="636BA586" w14:textId="77777777" w:rsidR="008B0762" w:rsidRPr="008B0762" w:rsidRDefault="008B0762" w:rsidP="006C1FC4">
            <w:pPr>
              <w:pStyle w:val="ListParagraph"/>
              <w:numPr>
                <w:ilvl w:val="0"/>
                <w:numId w:val="2"/>
              </w:numPr>
              <w:ind w:left="308" w:hanging="308"/>
              <w:jc w:val="both"/>
            </w:pPr>
            <w:r>
              <w:t>Library colleagues</w:t>
            </w:r>
          </w:p>
          <w:p w14:paraId="33BA01C3" w14:textId="77777777" w:rsidR="003E5A09" w:rsidRPr="008B0762" w:rsidRDefault="008B0762" w:rsidP="006C1FC4">
            <w:pPr>
              <w:pStyle w:val="ListParagraph"/>
              <w:numPr>
                <w:ilvl w:val="0"/>
                <w:numId w:val="2"/>
              </w:numPr>
              <w:ind w:left="308" w:hanging="308"/>
              <w:jc w:val="both"/>
              <w:rPr>
                <w:rFonts w:cstheme="minorHAnsi"/>
                <w:bCs/>
                <w:sz w:val="21"/>
                <w:szCs w:val="21"/>
              </w:rPr>
            </w:pPr>
            <w:r>
              <w:t>Colleagues and students of Ara</w:t>
            </w:r>
          </w:p>
        </w:tc>
        <w:tc>
          <w:tcPr>
            <w:tcW w:w="5094" w:type="dxa"/>
            <w:shd w:val="clear" w:color="auto" w:fill="auto"/>
            <w:tcMar>
              <w:top w:w="57" w:type="dxa"/>
              <w:bottom w:w="57" w:type="dxa"/>
            </w:tcMar>
            <w:vAlign w:val="center"/>
          </w:tcPr>
          <w:p w14:paraId="01E267E4" w14:textId="77777777" w:rsidR="003E5A09" w:rsidRPr="00726287" w:rsidRDefault="003E5A09" w:rsidP="003E5A09">
            <w:pPr>
              <w:rPr>
                <w:b/>
              </w:rPr>
            </w:pPr>
            <w:r w:rsidRPr="00726287">
              <w:rPr>
                <w:b/>
              </w:rPr>
              <w:t>External</w:t>
            </w:r>
          </w:p>
          <w:p w14:paraId="65B84555" w14:textId="77777777" w:rsidR="008B0762" w:rsidRPr="008B0762" w:rsidRDefault="008B0762" w:rsidP="008B0762">
            <w:pPr>
              <w:pStyle w:val="bullet"/>
              <w:ind w:left="357" w:hanging="357"/>
              <w:rPr>
                <w:rFonts w:cstheme="minorHAnsi"/>
                <w:bCs/>
                <w:szCs w:val="18"/>
              </w:rPr>
            </w:pPr>
            <w:r w:rsidRPr="008B0762">
              <w:rPr>
                <w:rFonts w:cstheme="minorHAnsi"/>
                <w:bCs/>
                <w:szCs w:val="18"/>
              </w:rPr>
              <w:t>Vendors</w:t>
            </w:r>
          </w:p>
          <w:p w14:paraId="6948ADDD" w14:textId="77777777" w:rsidR="003E5A09" w:rsidRPr="008B0762" w:rsidRDefault="008B0762" w:rsidP="008B0762">
            <w:pPr>
              <w:pStyle w:val="bullet"/>
              <w:ind w:left="357" w:hanging="357"/>
              <w:rPr>
                <w:rFonts w:cstheme="minorHAnsi"/>
                <w:bCs/>
                <w:szCs w:val="18"/>
              </w:rPr>
            </w:pPr>
            <w:r w:rsidRPr="008B0762">
              <w:rPr>
                <w:rFonts w:cstheme="minorHAnsi"/>
                <w:bCs/>
                <w:szCs w:val="18"/>
              </w:rPr>
              <w:t>CTA Collections Management Librarians</w:t>
            </w:r>
          </w:p>
        </w:tc>
      </w:tr>
    </w:tbl>
    <w:p w14:paraId="33FB77AD" w14:textId="77777777" w:rsidR="00BC33E4" w:rsidRDefault="00BC33E4" w:rsidP="003818F9">
      <w:pPr>
        <w:pStyle w:val="HRHead"/>
        <w:sectPr w:rsidR="00BC33E4" w:rsidSect="00C737A3">
          <w:footerReference w:type="default" r:id="rId12"/>
          <w:headerReference w:type="first" r:id="rId13"/>
          <w:footerReference w:type="first" r:id="rId14"/>
          <w:pgSz w:w="11900" w:h="16840"/>
          <w:pgMar w:top="851" w:right="851" w:bottom="851" w:left="851" w:header="709" w:footer="709" w:gutter="0"/>
          <w:cols w:space="708"/>
          <w:titlePg/>
          <w:docGrid w:linePitch="360"/>
        </w:sectPr>
      </w:pPr>
    </w:p>
    <w:tbl>
      <w:tblPr>
        <w:tblStyle w:val="TableGrid"/>
        <w:tblW w:w="0" w:type="auto"/>
        <w:tblLook w:val="04A0" w:firstRow="1" w:lastRow="0" w:firstColumn="1" w:lastColumn="0" w:noHBand="0" w:noVBand="1"/>
      </w:tblPr>
      <w:tblGrid>
        <w:gridCol w:w="10188"/>
      </w:tblGrid>
      <w:tr w:rsidR="00F14B43" w:rsidRPr="00F14B43" w14:paraId="77296E6C" w14:textId="77777777" w:rsidTr="00F14B43">
        <w:trPr>
          <w:trHeight w:val="327"/>
        </w:trPr>
        <w:tc>
          <w:tcPr>
            <w:tcW w:w="10188" w:type="dxa"/>
            <w:shd w:val="clear" w:color="auto" w:fill="79C6C0"/>
            <w:tcMar>
              <w:top w:w="57" w:type="dxa"/>
              <w:bottom w:w="57" w:type="dxa"/>
            </w:tcMar>
            <w:vAlign w:val="center"/>
          </w:tcPr>
          <w:p w14:paraId="512AEF41" w14:textId="77777777" w:rsidR="00F14B43" w:rsidRPr="00F14B43" w:rsidRDefault="00F14B43" w:rsidP="00BA6095">
            <w:pPr>
              <w:pStyle w:val="HRHead"/>
              <w:spacing w:before="0" w:after="0"/>
              <w:rPr>
                <w:color w:val="FFFFFF" w:themeColor="background1"/>
              </w:rPr>
            </w:pPr>
            <w:r w:rsidRPr="00F14B43">
              <w:rPr>
                <w:color w:val="FFFFFF" w:themeColor="background1"/>
              </w:rPr>
              <w:lastRenderedPageBreak/>
              <w:t>Professional profile</w:t>
            </w:r>
          </w:p>
        </w:tc>
      </w:tr>
      <w:tr w:rsidR="00BA6095" w14:paraId="490BE3FF" w14:textId="77777777" w:rsidTr="00761E87">
        <w:trPr>
          <w:trHeight w:val="467"/>
        </w:trPr>
        <w:tc>
          <w:tcPr>
            <w:tcW w:w="10188" w:type="dxa"/>
            <w:tcMar>
              <w:top w:w="57" w:type="dxa"/>
              <w:bottom w:w="57" w:type="dxa"/>
            </w:tcMar>
            <w:vAlign w:val="center"/>
          </w:tcPr>
          <w:p w14:paraId="0B7E0EF6" w14:textId="77777777" w:rsidR="00BA6095" w:rsidRPr="003E5A09" w:rsidRDefault="00BA6095" w:rsidP="00BA6095">
            <w:pPr>
              <w:rPr>
                <w:b/>
              </w:rPr>
            </w:pPr>
            <w:r>
              <w:rPr>
                <w:b/>
              </w:rPr>
              <w:t>Qualification/knowledge</w:t>
            </w:r>
          </w:p>
          <w:p w14:paraId="7E10B23B" w14:textId="77777777" w:rsidR="008B0762" w:rsidRPr="00190199" w:rsidRDefault="008B0762" w:rsidP="006C1FC4">
            <w:pPr>
              <w:pStyle w:val="ListParagraph"/>
              <w:numPr>
                <w:ilvl w:val="0"/>
                <w:numId w:val="2"/>
              </w:numPr>
              <w:ind w:left="308" w:hanging="308"/>
              <w:jc w:val="both"/>
            </w:pPr>
            <w:r w:rsidRPr="00190199">
              <w:t xml:space="preserve">A </w:t>
            </w:r>
            <w:r w:rsidRPr="008B0762">
              <w:rPr>
                <w:rFonts w:asciiTheme="minorHAnsi" w:eastAsia="MS Mincho" w:hAnsiTheme="minorHAnsi" w:cs="Times New Roman"/>
                <w:lang w:val="en-NZ"/>
              </w:rPr>
              <w:t>relevant</w:t>
            </w:r>
            <w:r w:rsidRPr="00190199">
              <w:t xml:space="preserve"> tertiary qualification</w:t>
            </w:r>
          </w:p>
          <w:p w14:paraId="61926A7B" w14:textId="77777777" w:rsidR="00BA6095" w:rsidRDefault="008B0762" w:rsidP="006C1FC4">
            <w:pPr>
              <w:pStyle w:val="ListParagraph"/>
              <w:numPr>
                <w:ilvl w:val="0"/>
                <w:numId w:val="2"/>
              </w:numPr>
              <w:ind w:left="308" w:hanging="308"/>
              <w:jc w:val="both"/>
            </w:pPr>
            <w:r>
              <w:t xml:space="preserve">Professional library </w:t>
            </w:r>
            <w:r w:rsidRPr="00321938">
              <w:t>or Information Management</w:t>
            </w:r>
            <w:r>
              <w:t xml:space="preserve"> qualification</w:t>
            </w:r>
          </w:p>
        </w:tc>
      </w:tr>
      <w:tr w:rsidR="00BA6095" w14:paraId="17A99EFA" w14:textId="77777777" w:rsidTr="00761E87">
        <w:tc>
          <w:tcPr>
            <w:tcW w:w="10188" w:type="dxa"/>
            <w:tcMar>
              <w:top w:w="57" w:type="dxa"/>
              <w:bottom w:w="57" w:type="dxa"/>
            </w:tcMar>
            <w:vAlign w:val="center"/>
          </w:tcPr>
          <w:p w14:paraId="68369C61" w14:textId="77777777" w:rsidR="00BA6095" w:rsidRPr="003E5A09" w:rsidRDefault="00BA6095" w:rsidP="00BA6095">
            <w:pPr>
              <w:rPr>
                <w:b/>
              </w:rPr>
            </w:pPr>
            <w:r>
              <w:rPr>
                <w:b/>
              </w:rPr>
              <w:t>Experience/skills</w:t>
            </w:r>
          </w:p>
          <w:p w14:paraId="121A20EA" w14:textId="77777777" w:rsidR="008B0762" w:rsidRPr="003709CF" w:rsidRDefault="008B0762" w:rsidP="006C1FC4">
            <w:pPr>
              <w:pStyle w:val="ListParagraph"/>
              <w:numPr>
                <w:ilvl w:val="0"/>
                <w:numId w:val="2"/>
              </w:numPr>
              <w:ind w:left="308" w:hanging="308"/>
              <w:jc w:val="both"/>
            </w:pPr>
            <w:r w:rsidRPr="003709CF">
              <w:t>Experience working in a library</w:t>
            </w:r>
          </w:p>
          <w:p w14:paraId="0F6D6529" w14:textId="77777777" w:rsidR="008B0762" w:rsidRPr="003709CF" w:rsidRDefault="008B0762" w:rsidP="006C1FC4">
            <w:pPr>
              <w:pStyle w:val="ListParagraph"/>
              <w:numPr>
                <w:ilvl w:val="0"/>
                <w:numId w:val="2"/>
              </w:numPr>
              <w:ind w:left="308" w:hanging="308"/>
              <w:jc w:val="both"/>
            </w:pPr>
            <w:r w:rsidRPr="003709CF">
              <w:t>An understanding of the principles of information services and sources for information retrieval</w:t>
            </w:r>
          </w:p>
          <w:p w14:paraId="72CE998D" w14:textId="77777777" w:rsidR="008B0762" w:rsidRPr="003709CF" w:rsidRDefault="008B0762" w:rsidP="006C1FC4">
            <w:pPr>
              <w:pStyle w:val="ListParagraph"/>
              <w:numPr>
                <w:ilvl w:val="0"/>
                <w:numId w:val="2"/>
              </w:numPr>
              <w:ind w:left="308" w:hanging="308"/>
              <w:jc w:val="both"/>
            </w:pPr>
            <w:r w:rsidRPr="003709CF">
              <w:t>An understanding of the principles and practices of collection development</w:t>
            </w:r>
          </w:p>
          <w:p w14:paraId="7AE5B73F" w14:textId="77777777" w:rsidR="008B0762" w:rsidRPr="003709CF" w:rsidRDefault="008B0762" w:rsidP="006C1FC4">
            <w:pPr>
              <w:pStyle w:val="ListParagraph"/>
              <w:numPr>
                <w:ilvl w:val="0"/>
                <w:numId w:val="2"/>
              </w:numPr>
              <w:ind w:left="308" w:hanging="308"/>
              <w:jc w:val="both"/>
            </w:pPr>
            <w:r w:rsidRPr="003709CF">
              <w:t>Well</w:t>
            </w:r>
            <w:r>
              <w:t>-</w:t>
            </w:r>
            <w:r w:rsidRPr="003709CF">
              <w:t>developed conceptual, analytical and problem solving skills</w:t>
            </w:r>
          </w:p>
          <w:p w14:paraId="59B3E3FF" w14:textId="77777777" w:rsidR="008B0762" w:rsidRPr="008B0762" w:rsidRDefault="008B0762" w:rsidP="006C1FC4">
            <w:pPr>
              <w:pStyle w:val="ListParagraph"/>
              <w:numPr>
                <w:ilvl w:val="0"/>
                <w:numId w:val="2"/>
              </w:numPr>
              <w:ind w:left="308" w:hanging="308"/>
              <w:jc w:val="both"/>
            </w:pPr>
            <w:r w:rsidRPr="003709CF">
              <w:t xml:space="preserve">Computing and web-based skills and familiarity with </w:t>
            </w:r>
            <w:r w:rsidRPr="008B0762">
              <w:t>current information technology applications</w:t>
            </w:r>
          </w:p>
          <w:p w14:paraId="653E8E11" w14:textId="77777777" w:rsidR="008B0762" w:rsidRPr="003709CF" w:rsidRDefault="008B0762" w:rsidP="006C1FC4">
            <w:pPr>
              <w:pStyle w:val="ListParagraph"/>
              <w:numPr>
                <w:ilvl w:val="0"/>
                <w:numId w:val="2"/>
              </w:numPr>
              <w:ind w:left="308" w:hanging="308"/>
              <w:jc w:val="both"/>
            </w:pPr>
            <w:r w:rsidRPr="003709CF">
              <w:t>Experience with management of electronic resources</w:t>
            </w:r>
          </w:p>
          <w:p w14:paraId="2BDD199D" w14:textId="77777777" w:rsidR="008B0762" w:rsidRDefault="008B0762" w:rsidP="006C1FC4">
            <w:pPr>
              <w:pStyle w:val="ListParagraph"/>
              <w:numPr>
                <w:ilvl w:val="0"/>
                <w:numId w:val="2"/>
              </w:numPr>
              <w:ind w:left="308" w:hanging="308"/>
              <w:jc w:val="both"/>
            </w:pPr>
            <w:r w:rsidRPr="003709CF">
              <w:t>Demonstrated experience working effectively with people from a wide range of ethnic backgrounds</w:t>
            </w:r>
          </w:p>
          <w:p w14:paraId="5C2C640A" w14:textId="77777777" w:rsidR="008B0762" w:rsidRPr="00C17257" w:rsidRDefault="008B0762" w:rsidP="006C1FC4">
            <w:pPr>
              <w:pStyle w:val="ListParagraph"/>
              <w:numPr>
                <w:ilvl w:val="0"/>
                <w:numId w:val="2"/>
              </w:numPr>
              <w:ind w:left="308" w:hanging="308"/>
              <w:jc w:val="both"/>
            </w:pPr>
            <w:r w:rsidRPr="00C17257">
              <w:t xml:space="preserve">Computing and web-based skills and familiarity with </w:t>
            </w:r>
          </w:p>
          <w:p w14:paraId="2E06C2D4" w14:textId="77777777" w:rsidR="008B0762" w:rsidRPr="008B0762" w:rsidRDefault="008B0762" w:rsidP="006C1FC4">
            <w:pPr>
              <w:pStyle w:val="ListParagraph"/>
              <w:numPr>
                <w:ilvl w:val="0"/>
                <w:numId w:val="2"/>
              </w:numPr>
              <w:ind w:left="308" w:hanging="308"/>
              <w:jc w:val="both"/>
            </w:pPr>
            <w:r>
              <w:t>C</w:t>
            </w:r>
            <w:r w:rsidRPr="00C17257">
              <w:t>urrent information technology applications</w:t>
            </w:r>
          </w:p>
          <w:p w14:paraId="546D07C5" w14:textId="77777777" w:rsidR="008B0762" w:rsidRPr="003709CF" w:rsidRDefault="008B0762" w:rsidP="006C1FC4">
            <w:pPr>
              <w:pStyle w:val="ListParagraph"/>
              <w:numPr>
                <w:ilvl w:val="0"/>
                <w:numId w:val="2"/>
              </w:numPr>
              <w:ind w:left="308" w:hanging="308"/>
              <w:jc w:val="both"/>
            </w:pPr>
            <w:r w:rsidRPr="003709CF">
              <w:t>Effective organisational skills</w:t>
            </w:r>
          </w:p>
          <w:p w14:paraId="75CFF8B7" w14:textId="77777777" w:rsidR="008B0762" w:rsidRPr="003709CF" w:rsidRDefault="008B0762" w:rsidP="006C1FC4">
            <w:pPr>
              <w:pStyle w:val="ListParagraph"/>
              <w:numPr>
                <w:ilvl w:val="0"/>
                <w:numId w:val="2"/>
              </w:numPr>
              <w:ind w:left="308" w:hanging="308"/>
              <w:jc w:val="both"/>
            </w:pPr>
            <w:r w:rsidRPr="003709CF">
              <w:t>Group facilitation and leadership skills</w:t>
            </w:r>
          </w:p>
          <w:p w14:paraId="468570C0" w14:textId="77777777" w:rsidR="008B0762" w:rsidRPr="003709CF" w:rsidRDefault="008B0762" w:rsidP="006C1FC4">
            <w:pPr>
              <w:pStyle w:val="ListParagraph"/>
              <w:numPr>
                <w:ilvl w:val="0"/>
                <w:numId w:val="2"/>
              </w:numPr>
              <w:ind w:left="308" w:hanging="308"/>
              <w:jc w:val="both"/>
            </w:pPr>
            <w:r w:rsidRPr="003709CF">
              <w:t xml:space="preserve">Excellent time management </w:t>
            </w:r>
          </w:p>
          <w:p w14:paraId="084361BA" w14:textId="77777777" w:rsidR="008B0762" w:rsidRPr="003709CF" w:rsidRDefault="008B0762" w:rsidP="006C1FC4">
            <w:pPr>
              <w:pStyle w:val="ListParagraph"/>
              <w:numPr>
                <w:ilvl w:val="0"/>
                <w:numId w:val="2"/>
              </w:numPr>
              <w:ind w:left="308" w:hanging="308"/>
              <w:jc w:val="both"/>
            </w:pPr>
            <w:r w:rsidRPr="003709CF">
              <w:t xml:space="preserve">Administrative skills and experience including project management   </w:t>
            </w:r>
          </w:p>
          <w:p w14:paraId="1C08C63C" w14:textId="77777777" w:rsidR="00BA6095" w:rsidRDefault="008B0762" w:rsidP="006C1FC4">
            <w:pPr>
              <w:pStyle w:val="ListParagraph"/>
              <w:numPr>
                <w:ilvl w:val="0"/>
                <w:numId w:val="2"/>
              </w:numPr>
              <w:ind w:left="308" w:hanging="308"/>
              <w:jc w:val="both"/>
            </w:pPr>
            <w:r w:rsidRPr="003709CF">
              <w:t>Effective written and oral communication skills</w:t>
            </w:r>
          </w:p>
        </w:tc>
      </w:tr>
      <w:tr w:rsidR="00BA6095" w14:paraId="65FD6841" w14:textId="77777777" w:rsidTr="00761E87">
        <w:tc>
          <w:tcPr>
            <w:tcW w:w="10188" w:type="dxa"/>
            <w:tcMar>
              <w:top w:w="57" w:type="dxa"/>
              <w:bottom w:w="57" w:type="dxa"/>
            </w:tcMar>
            <w:vAlign w:val="center"/>
          </w:tcPr>
          <w:p w14:paraId="6144929E" w14:textId="77777777" w:rsidR="00BA6095" w:rsidRPr="00761E87" w:rsidRDefault="00761E87" w:rsidP="00BA6095">
            <w:pPr>
              <w:jc w:val="both"/>
              <w:rPr>
                <w:rFonts w:asciiTheme="minorHAnsi" w:hAnsiTheme="minorHAnsi" w:cs="Arial"/>
                <w:b/>
                <w:szCs w:val="18"/>
              </w:rPr>
            </w:pPr>
            <w:r>
              <w:rPr>
                <w:rFonts w:asciiTheme="minorHAnsi" w:hAnsiTheme="minorHAnsi" w:cs="Arial"/>
                <w:b/>
                <w:szCs w:val="18"/>
              </w:rPr>
              <w:t>Personal Attributes</w:t>
            </w:r>
          </w:p>
          <w:p w14:paraId="1EB9A146" w14:textId="77777777" w:rsidR="00913F45" w:rsidRPr="008B0762" w:rsidRDefault="00913F45" w:rsidP="006C1FC4">
            <w:pPr>
              <w:pStyle w:val="ListParagraph"/>
              <w:numPr>
                <w:ilvl w:val="0"/>
                <w:numId w:val="2"/>
              </w:numPr>
              <w:ind w:left="308" w:hanging="308"/>
              <w:jc w:val="both"/>
            </w:pPr>
            <w:r w:rsidRPr="008B0762">
              <w:t xml:space="preserve">Embraces Ara values/ </w:t>
            </w:r>
            <w:proofErr w:type="spellStart"/>
            <w:r w:rsidRPr="008B0762">
              <w:t>mātāpono</w:t>
            </w:r>
            <w:proofErr w:type="spellEnd"/>
            <w:r w:rsidRPr="008B0762">
              <w:t xml:space="preserve"> and </w:t>
            </w:r>
            <w:proofErr w:type="spellStart"/>
            <w:r w:rsidRPr="008B0762">
              <w:t>Kaupapa</w:t>
            </w:r>
            <w:proofErr w:type="spellEnd"/>
          </w:p>
          <w:p w14:paraId="526CC728" w14:textId="77777777" w:rsidR="00761E87" w:rsidRDefault="0062079D" w:rsidP="006C1FC4">
            <w:pPr>
              <w:pStyle w:val="ListParagraph"/>
              <w:numPr>
                <w:ilvl w:val="0"/>
                <w:numId w:val="2"/>
              </w:numPr>
              <w:ind w:left="308" w:hanging="308"/>
              <w:jc w:val="both"/>
            </w:pPr>
            <w:r w:rsidRPr="0099542C">
              <w:t xml:space="preserve">Is </w:t>
            </w:r>
            <w:r w:rsidRPr="008B0762">
              <w:t>willing</w:t>
            </w:r>
            <w:r w:rsidR="00B628D9">
              <w:t xml:space="preserve"> to commit to the Ara </w:t>
            </w:r>
            <w:r w:rsidRPr="0099542C">
              <w:t>Capability Framework</w:t>
            </w:r>
            <w:r w:rsidR="00B628D9">
              <w:t>/s</w:t>
            </w:r>
          </w:p>
          <w:p w14:paraId="3221235F" w14:textId="77777777" w:rsidR="008B0762" w:rsidRPr="00C17257" w:rsidRDefault="008B0762" w:rsidP="006C1FC4">
            <w:pPr>
              <w:pStyle w:val="ListParagraph"/>
              <w:numPr>
                <w:ilvl w:val="0"/>
                <w:numId w:val="2"/>
              </w:numPr>
              <w:ind w:left="308" w:hanging="308"/>
              <w:jc w:val="both"/>
            </w:pPr>
            <w:r w:rsidRPr="00C17257">
              <w:t>Ability to work in a team environment</w:t>
            </w:r>
          </w:p>
          <w:p w14:paraId="3C56C52F" w14:textId="77777777" w:rsidR="008B0762" w:rsidRPr="008B0762" w:rsidRDefault="008B0762" w:rsidP="006C1FC4">
            <w:pPr>
              <w:pStyle w:val="ListParagraph"/>
              <w:numPr>
                <w:ilvl w:val="0"/>
                <w:numId w:val="2"/>
              </w:numPr>
              <w:ind w:left="308" w:hanging="308"/>
              <w:jc w:val="both"/>
            </w:pPr>
            <w:r w:rsidRPr="00C17257">
              <w:t>An appreciation of the education and learning needs of staff and students in the Polytechnic environment</w:t>
            </w:r>
          </w:p>
          <w:p w14:paraId="67D77576" w14:textId="77777777" w:rsidR="008B0762" w:rsidRPr="008B0762" w:rsidRDefault="008B0762" w:rsidP="006C1FC4">
            <w:pPr>
              <w:pStyle w:val="ListParagraph"/>
              <w:numPr>
                <w:ilvl w:val="0"/>
                <w:numId w:val="2"/>
              </w:numPr>
              <w:ind w:left="308" w:hanging="308"/>
              <w:jc w:val="both"/>
            </w:pPr>
            <w:r w:rsidRPr="00C17257">
              <w:t>A customer focused philosophy of library and information work and the ability to relate to a diverse range of clients</w:t>
            </w:r>
          </w:p>
          <w:p w14:paraId="4FC22474" w14:textId="77777777" w:rsidR="008B0762" w:rsidRPr="00A67337" w:rsidRDefault="008B0762" w:rsidP="006C1FC4">
            <w:pPr>
              <w:pStyle w:val="ListParagraph"/>
              <w:numPr>
                <w:ilvl w:val="0"/>
                <w:numId w:val="2"/>
              </w:numPr>
              <w:ind w:left="308" w:hanging="308"/>
              <w:jc w:val="both"/>
            </w:pPr>
            <w:r w:rsidRPr="008B0762">
              <w:t xml:space="preserve">Cultural sensitivity, empathy </w:t>
            </w:r>
          </w:p>
        </w:tc>
      </w:tr>
      <w:tr w:rsidR="00761E87" w14:paraId="13833445" w14:textId="77777777" w:rsidTr="00761E87">
        <w:trPr>
          <w:trHeight w:val="479"/>
        </w:trPr>
        <w:tc>
          <w:tcPr>
            <w:tcW w:w="10188" w:type="dxa"/>
            <w:tcMar>
              <w:top w:w="57" w:type="dxa"/>
              <w:bottom w:w="57" w:type="dxa"/>
            </w:tcMar>
            <w:vAlign w:val="center"/>
          </w:tcPr>
          <w:p w14:paraId="459577F4" w14:textId="77777777" w:rsidR="00761E87" w:rsidRPr="00761E87" w:rsidRDefault="00761E87" w:rsidP="00761E87">
            <w:pPr>
              <w:rPr>
                <w:b/>
              </w:rPr>
            </w:pPr>
            <w:r w:rsidRPr="00761E87">
              <w:rPr>
                <w:b/>
              </w:rPr>
              <w:t xml:space="preserve">Preference will be given to candidates who also demonstrate the following knowledge, skills and experience </w:t>
            </w:r>
          </w:p>
          <w:p w14:paraId="1227AC87" w14:textId="77777777" w:rsidR="008B0762" w:rsidRPr="003709CF" w:rsidRDefault="008B0762" w:rsidP="006C1FC4">
            <w:pPr>
              <w:pStyle w:val="ListParagraph"/>
              <w:numPr>
                <w:ilvl w:val="0"/>
                <w:numId w:val="2"/>
              </w:numPr>
              <w:ind w:left="332" w:hanging="332"/>
              <w:jc w:val="both"/>
            </w:pPr>
            <w:r w:rsidRPr="003709CF">
              <w:t xml:space="preserve">A </w:t>
            </w:r>
            <w:r>
              <w:t xml:space="preserve">MLIS </w:t>
            </w:r>
            <w:r w:rsidRPr="003709CF">
              <w:t>degree</w:t>
            </w:r>
          </w:p>
          <w:p w14:paraId="17126534" w14:textId="77777777" w:rsidR="008B0762" w:rsidRPr="003709CF" w:rsidRDefault="008B0762" w:rsidP="006C1FC4">
            <w:pPr>
              <w:pStyle w:val="ListParagraph"/>
              <w:numPr>
                <w:ilvl w:val="0"/>
                <w:numId w:val="2"/>
              </w:numPr>
              <w:ind w:left="332" w:hanging="332"/>
              <w:jc w:val="both"/>
            </w:pPr>
            <w:r w:rsidRPr="003709CF">
              <w:t>Experience in a tertiary library</w:t>
            </w:r>
          </w:p>
          <w:p w14:paraId="37C12B2C" w14:textId="77777777" w:rsidR="008B0762" w:rsidRPr="003709CF" w:rsidRDefault="008B0762" w:rsidP="006C1FC4">
            <w:pPr>
              <w:pStyle w:val="ListParagraph"/>
              <w:numPr>
                <w:ilvl w:val="0"/>
                <w:numId w:val="2"/>
              </w:numPr>
              <w:ind w:left="332" w:hanging="332"/>
              <w:jc w:val="both"/>
            </w:pPr>
            <w:r w:rsidRPr="003709CF">
              <w:t>Experience in customer service</w:t>
            </w:r>
          </w:p>
          <w:p w14:paraId="08A20211" w14:textId="77777777" w:rsidR="00EC1794" w:rsidRDefault="008B0762" w:rsidP="006C1FC4">
            <w:pPr>
              <w:pStyle w:val="ListParagraph"/>
              <w:numPr>
                <w:ilvl w:val="0"/>
                <w:numId w:val="2"/>
              </w:numPr>
              <w:ind w:left="332" w:hanging="332"/>
              <w:jc w:val="both"/>
            </w:pPr>
            <w:r w:rsidRPr="003709CF">
              <w:t>Familiarity with Library Management Systems</w:t>
            </w:r>
          </w:p>
          <w:p w14:paraId="18BD3131" w14:textId="77777777" w:rsidR="005139B5" w:rsidRDefault="00EC1794" w:rsidP="006C1FC4">
            <w:pPr>
              <w:pStyle w:val="ListParagraph"/>
              <w:numPr>
                <w:ilvl w:val="0"/>
                <w:numId w:val="2"/>
              </w:numPr>
              <w:ind w:left="332" w:hanging="332"/>
              <w:jc w:val="both"/>
            </w:pPr>
            <w:r>
              <w:t xml:space="preserve">Familiarity with </w:t>
            </w:r>
            <w:r w:rsidR="005139B5">
              <w:t>T</w:t>
            </w:r>
            <w:r>
              <w:t xml:space="preserve">e </w:t>
            </w:r>
            <w:r w:rsidR="005139B5">
              <w:t>R</w:t>
            </w:r>
            <w:r>
              <w:t xml:space="preserve">eo Maori &amp; knowledge in Maori Subject Headings </w:t>
            </w:r>
          </w:p>
          <w:p w14:paraId="77C8597A" w14:textId="77777777" w:rsidR="005139B5" w:rsidRDefault="008B0762" w:rsidP="006C1FC4">
            <w:pPr>
              <w:pStyle w:val="ListParagraph"/>
              <w:numPr>
                <w:ilvl w:val="0"/>
                <w:numId w:val="2"/>
              </w:numPr>
              <w:ind w:left="332" w:hanging="332"/>
              <w:jc w:val="both"/>
            </w:pPr>
            <w:r w:rsidRPr="003709CF">
              <w:t>Knowledge of cataloguing</w:t>
            </w:r>
          </w:p>
          <w:p w14:paraId="56ABAFC6" w14:textId="3F45E754" w:rsidR="00761E87" w:rsidRDefault="008B0762" w:rsidP="006C1FC4">
            <w:pPr>
              <w:pStyle w:val="ListParagraph"/>
              <w:numPr>
                <w:ilvl w:val="0"/>
                <w:numId w:val="2"/>
              </w:numPr>
              <w:ind w:left="332" w:hanging="332"/>
              <w:jc w:val="both"/>
            </w:pPr>
            <w:r>
              <w:t>Valid New Zealand driving license and willing to drive down to Southern Campuses (Timaru &amp; Ashburton) as and when required</w:t>
            </w:r>
            <w:r w:rsidRPr="003709CF">
              <w:t>.</w:t>
            </w:r>
          </w:p>
        </w:tc>
      </w:tr>
    </w:tbl>
    <w:p w14:paraId="2B78FFC7" w14:textId="77777777" w:rsidR="00761E87" w:rsidRDefault="00761E87" w:rsidP="00761E87">
      <w:pPr>
        <w:rPr>
          <w:rFonts w:asciiTheme="minorHAnsi" w:hAnsiTheme="minorHAnsi"/>
          <w:i/>
          <w:sz w:val="16"/>
          <w:szCs w:val="16"/>
        </w:rPr>
      </w:pPr>
      <w:r w:rsidRPr="00D81A5C">
        <w:rPr>
          <w:rFonts w:asciiTheme="minorHAnsi" w:hAnsiTheme="minorHAnsi"/>
          <w:i/>
          <w:sz w:val="16"/>
          <w:szCs w:val="16"/>
        </w:rPr>
        <w:t xml:space="preserve">Please note that you will be required to provide evidence of any qualification, professional membership, license or registration required for the role. </w:t>
      </w:r>
    </w:p>
    <w:p w14:paraId="5BF93E6C" w14:textId="77777777" w:rsidR="00761E87" w:rsidRPr="00D81A5C" w:rsidRDefault="00761E87" w:rsidP="00761E87">
      <w:pPr>
        <w:rPr>
          <w:rFonts w:asciiTheme="minorHAnsi" w:hAnsiTheme="minorHAnsi"/>
          <w:i/>
          <w:sz w:val="16"/>
          <w:szCs w:val="16"/>
          <w:lang w:eastAsia="zh-CN"/>
        </w:rPr>
      </w:pPr>
    </w:p>
    <w:tbl>
      <w:tblPr>
        <w:tblStyle w:val="TableGrid"/>
        <w:tblW w:w="0" w:type="auto"/>
        <w:tblLook w:val="04A0" w:firstRow="1" w:lastRow="0" w:firstColumn="1" w:lastColumn="0" w:noHBand="0" w:noVBand="1"/>
      </w:tblPr>
      <w:tblGrid>
        <w:gridCol w:w="5094"/>
        <w:gridCol w:w="5094"/>
      </w:tblGrid>
      <w:tr w:rsidR="003A2755" w:rsidRPr="003A2755" w14:paraId="596A7A0C" w14:textId="77777777" w:rsidTr="003A2755">
        <w:trPr>
          <w:trHeight w:val="284"/>
        </w:trPr>
        <w:tc>
          <w:tcPr>
            <w:tcW w:w="5094" w:type="dxa"/>
            <w:shd w:val="clear" w:color="auto" w:fill="79C6C0"/>
            <w:tcMar>
              <w:top w:w="57" w:type="dxa"/>
              <w:bottom w:w="57" w:type="dxa"/>
            </w:tcMar>
          </w:tcPr>
          <w:p w14:paraId="03DC99DE" w14:textId="77777777" w:rsidR="003A2755" w:rsidRPr="003A2755" w:rsidRDefault="003A2755" w:rsidP="00761E87">
            <w:pPr>
              <w:rPr>
                <w:b/>
                <w:color w:val="FFFFFF" w:themeColor="background1"/>
                <w:sz w:val="20"/>
                <w:szCs w:val="20"/>
              </w:rPr>
            </w:pPr>
            <w:r w:rsidRPr="003A2755">
              <w:rPr>
                <w:b/>
                <w:color w:val="FFFFFF" w:themeColor="background1"/>
                <w:sz w:val="20"/>
                <w:szCs w:val="20"/>
              </w:rPr>
              <w:t>Key focus areas</w:t>
            </w:r>
          </w:p>
        </w:tc>
        <w:tc>
          <w:tcPr>
            <w:tcW w:w="5094" w:type="dxa"/>
            <w:shd w:val="clear" w:color="auto" w:fill="79C6C0"/>
            <w:tcMar>
              <w:top w:w="57" w:type="dxa"/>
              <w:bottom w:w="57" w:type="dxa"/>
            </w:tcMar>
          </w:tcPr>
          <w:p w14:paraId="41078AF4" w14:textId="77777777" w:rsidR="003A2755" w:rsidRPr="003A2755" w:rsidRDefault="003A2755" w:rsidP="00761E87">
            <w:pPr>
              <w:rPr>
                <w:b/>
                <w:color w:val="FFFFFF" w:themeColor="background1"/>
                <w:sz w:val="20"/>
                <w:szCs w:val="20"/>
              </w:rPr>
            </w:pPr>
            <w:r w:rsidRPr="003A2755">
              <w:rPr>
                <w:b/>
                <w:color w:val="FFFFFF" w:themeColor="background1"/>
                <w:sz w:val="20"/>
                <w:szCs w:val="20"/>
              </w:rPr>
              <w:t>Expected outputs and outcomes include</w:t>
            </w:r>
          </w:p>
        </w:tc>
      </w:tr>
      <w:tr w:rsidR="00EE2631" w14:paraId="5FF46A7B" w14:textId="77777777" w:rsidTr="0033018E">
        <w:trPr>
          <w:trHeight w:val="1528"/>
        </w:trPr>
        <w:tc>
          <w:tcPr>
            <w:tcW w:w="5094" w:type="dxa"/>
            <w:tcMar>
              <w:top w:w="57" w:type="dxa"/>
              <w:bottom w:w="57" w:type="dxa"/>
            </w:tcMar>
          </w:tcPr>
          <w:p w14:paraId="64D8FC2B" w14:textId="77777777" w:rsidR="00EE2631" w:rsidRPr="00EE2631" w:rsidRDefault="00EE2631" w:rsidP="00EE2631">
            <w:pPr>
              <w:jc w:val="both"/>
              <w:rPr>
                <w:rFonts w:asciiTheme="minorHAnsi" w:hAnsiTheme="minorHAnsi" w:cstheme="minorHAnsi"/>
                <w:b/>
                <w:bCs/>
                <w:spacing w:val="-2"/>
                <w:szCs w:val="18"/>
              </w:rPr>
            </w:pPr>
            <w:r w:rsidRPr="00EE2631">
              <w:rPr>
                <w:rFonts w:asciiTheme="minorHAnsi" w:hAnsiTheme="minorHAnsi" w:cstheme="minorHAnsi"/>
                <w:b/>
                <w:bCs/>
                <w:spacing w:val="-2"/>
                <w:szCs w:val="18"/>
              </w:rPr>
              <w:t>Library Support</w:t>
            </w:r>
          </w:p>
          <w:p w14:paraId="734EE758"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Deliver Front-of-House services to Library customers.  Rosters may include evenings and weekends.</w:t>
            </w:r>
          </w:p>
          <w:p w14:paraId="350E001F"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Provide professional level expertise in all aspects of Library services and policies.</w:t>
            </w:r>
          </w:p>
          <w:p w14:paraId="7527877D"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Acquire and catalogue resources in all formats with a focus on the management of electronic records in the library catalogue and institutional repository.</w:t>
            </w:r>
          </w:p>
          <w:p w14:paraId="0885CBA3"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 xml:space="preserve">Provide training and conduct workshops &amp; Q &amp; A </w:t>
            </w:r>
            <w:r w:rsidR="0043632B">
              <w:rPr>
                <w:rFonts w:asciiTheme="minorHAnsi" w:hAnsiTheme="minorHAnsi" w:cstheme="minorHAnsi"/>
                <w:bCs/>
                <w:spacing w:val="-2"/>
                <w:szCs w:val="18"/>
              </w:rPr>
              <w:t>sessions</w:t>
            </w:r>
            <w:r w:rsidRPr="00EE2631">
              <w:rPr>
                <w:rFonts w:asciiTheme="minorHAnsi" w:hAnsiTheme="minorHAnsi" w:cstheme="minorHAnsi"/>
                <w:bCs/>
                <w:spacing w:val="-2"/>
                <w:szCs w:val="18"/>
              </w:rPr>
              <w:t>.</w:t>
            </w:r>
          </w:p>
          <w:p w14:paraId="0FE1DE32"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 xml:space="preserve">Maintain Library Social Media, Website &amp; embedding videos in the Website </w:t>
            </w:r>
          </w:p>
          <w:p w14:paraId="6715DD8F"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Develop &amp; maintain level 0 resources.</w:t>
            </w:r>
          </w:p>
          <w:p w14:paraId="4CE19608"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Answer student’s queries through ‘AskLive’, online chat</w:t>
            </w:r>
          </w:p>
          <w:p w14:paraId="05459E01"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 xml:space="preserve">Maintain knowledge and expertise relevant to Library Services.  </w:t>
            </w:r>
          </w:p>
          <w:p w14:paraId="5ACB51D2"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Management and analysis of collection statistics</w:t>
            </w:r>
          </w:p>
          <w:p w14:paraId="450ECDBD"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Contribute to a range of library services and tasks as required.</w:t>
            </w:r>
          </w:p>
          <w:p w14:paraId="63F7AD71"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Contribute to an effective team environment.</w:t>
            </w:r>
          </w:p>
        </w:tc>
        <w:tc>
          <w:tcPr>
            <w:tcW w:w="5094" w:type="dxa"/>
            <w:tcMar>
              <w:top w:w="57" w:type="dxa"/>
              <w:bottom w:w="57" w:type="dxa"/>
            </w:tcMar>
          </w:tcPr>
          <w:p w14:paraId="2FC5A377" w14:textId="77777777" w:rsidR="00EE2631" w:rsidRPr="00EE2631" w:rsidRDefault="00EE2631" w:rsidP="00EE2631">
            <w:pPr>
              <w:pStyle w:val="ListParagraph"/>
              <w:ind w:left="360"/>
              <w:jc w:val="both"/>
              <w:rPr>
                <w:rFonts w:asciiTheme="minorHAnsi" w:hAnsiTheme="minorHAnsi" w:cstheme="minorHAnsi"/>
                <w:bCs/>
                <w:spacing w:val="-2"/>
                <w:szCs w:val="18"/>
              </w:rPr>
            </w:pPr>
          </w:p>
          <w:p w14:paraId="4C1CD6C9"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Client feedback on services delivered is positive.</w:t>
            </w:r>
          </w:p>
          <w:p w14:paraId="0968AC99"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An active contribution is made to achieving the objectives of the Library.</w:t>
            </w:r>
          </w:p>
          <w:p w14:paraId="0FB21951"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Services delivered are timely, appropriate and relevant.</w:t>
            </w:r>
          </w:p>
          <w:p w14:paraId="3E81E096"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Students know how to use the library catalogue &amp; online resources</w:t>
            </w:r>
          </w:p>
          <w:p w14:paraId="1791C21F"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Information about the collections and usage informs collection development decisions.</w:t>
            </w:r>
          </w:p>
          <w:p w14:paraId="4DD0DAC1"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Library services and tasks meet requirements.</w:t>
            </w:r>
          </w:p>
          <w:p w14:paraId="6065007E"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The whole team works together to provide library service.</w:t>
            </w:r>
          </w:p>
          <w:p w14:paraId="1DD0CE92"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Demonstrate enthusiasm for ongoing professional development.</w:t>
            </w:r>
          </w:p>
          <w:p w14:paraId="6E9186FC" w14:textId="77777777" w:rsidR="00EE2631" w:rsidRPr="00EE2631" w:rsidRDefault="00EE2631" w:rsidP="006C1FC4">
            <w:pPr>
              <w:pStyle w:val="ListParagraph"/>
              <w:numPr>
                <w:ilvl w:val="0"/>
                <w:numId w:val="6"/>
              </w:numPr>
              <w:jc w:val="both"/>
              <w:rPr>
                <w:rFonts w:asciiTheme="minorHAnsi" w:hAnsiTheme="minorHAnsi" w:cstheme="minorHAnsi"/>
                <w:bCs/>
                <w:spacing w:val="-2"/>
                <w:szCs w:val="18"/>
              </w:rPr>
            </w:pPr>
            <w:r w:rsidRPr="00EE2631">
              <w:rPr>
                <w:rFonts w:asciiTheme="minorHAnsi" w:hAnsiTheme="minorHAnsi" w:cstheme="minorHAnsi"/>
                <w:bCs/>
                <w:spacing w:val="-2"/>
                <w:szCs w:val="18"/>
              </w:rPr>
              <w:t>Safe working practices are observed.</w:t>
            </w:r>
          </w:p>
        </w:tc>
      </w:tr>
      <w:tr w:rsidR="00EE2631" w14:paraId="509D0D20" w14:textId="77777777" w:rsidTr="0033018E">
        <w:trPr>
          <w:trHeight w:val="1528"/>
        </w:trPr>
        <w:tc>
          <w:tcPr>
            <w:tcW w:w="5094" w:type="dxa"/>
            <w:tcMar>
              <w:top w:w="57" w:type="dxa"/>
              <w:bottom w:w="57" w:type="dxa"/>
            </w:tcMar>
          </w:tcPr>
          <w:p w14:paraId="3EA5D11E" w14:textId="77777777" w:rsidR="00EE2631" w:rsidRPr="00EE2631" w:rsidRDefault="00EE2631" w:rsidP="00EE2631">
            <w:pPr>
              <w:tabs>
                <w:tab w:val="left" w:pos="-1092"/>
                <w:tab w:val="left" w:pos="-720"/>
                <w:tab w:val="left" w:pos="1"/>
                <w:tab w:val="left" w:pos="540"/>
                <w:tab w:val="left" w:pos="1110"/>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Cs w:val="18"/>
              </w:rPr>
            </w:pPr>
            <w:r w:rsidRPr="00EE2631">
              <w:rPr>
                <w:rFonts w:asciiTheme="minorHAnsi" w:hAnsiTheme="minorHAnsi" w:cstheme="minorHAnsi"/>
                <w:b/>
                <w:szCs w:val="18"/>
              </w:rPr>
              <w:t>Academic Support</w:t>
            </w:r>
          </w:p>
          <w:p w14:paraId="7A543CF8" w14:textId="77777777" w:rsidR="00EE2631" w:rsidRPr="00EE2631" w:rsidRDefault="00EE2631" w:rsidP="006C1FC4">
            <w:pPr>
              <w:numPr>
                <w:ilvl w:val="0"/>
                <w:numId w:val="7"/>
              </w:numPr>
              <w:tabs>
                <w:tab w:val="left" w:pos="-1092"/>
                <w:tab w:val="left" w:pos="-720"/>
              </w:tabs>
              <w:contextualSpacing/>
              <w:jc w:val="both"/>
              <w:rPr>
                <w:rFonts w:asciiTheme="minorHAnsi" w:hAnsiTheme="minorHAnsi" w:cstheme="minorHAnsi"/>
                <w:szCs w:val="18"/>
              </w:rPr>
            </w:pPr>
            <w:r w:rsidRPr="00EE2631">
              <w:rPr>
                <w:rFonts w:asciiTheme="minorHAnsi" w:hAnsiTheme="minorHAnsi" w:cstheme="minorHAnsi"/>
                <w:szCs w:val="18"/>
              </w:rPr>
              <w:t>Facilitate early intervention for student academic success.</w:t>
            </w:r>
          </w:p>
          <w:p w14:paraId="0CB3E477" w14:textId="77777777" w:rsidR="00EE2631" w:rsidRPr="00EE2631" w:rsidRDefault="00EE2631" w:rsidP="006C1FC4">
            <w:pPr>
              <w:numPr>
                <w:ilvl w:val="0"/>
                <w:numId w:val="7"/>
              </w:numPr>
              <w:tabs>
                <w:tab w:val="left" w:pos="-1092"/>
                <w:tab w:val="left" w:pos="-720"/>
              </w:tabs>
              <w:contextualSpacing/>
              <w:jc w:val="both"/>
              <w:rPr>
                <w:rFonts w:asciiTheme="minorHAnsi" w:hAnsiTheme="minorHAnsi" w:cstheme="minorHAnsi"/>
                <w:szCs w:val="18"/>
              </w:rPr>
            </w:pPr>
            <w:r w:rsidRPr="00EE2631">
              <w:rPr>
                <w:rFonts w:asciiTheme="minorHAnsi" w:hAnsiTheme="minorHAnsi" w:cstheme="minorHAnsi"/>
                <w:szCs w:val="18"/>
              </w:rPr>
              <w:t>Ensure support requirements are provided in a timely manner.</w:t>
            </w:r>
          </w:p>
          <w:p w14:paraId="235909F6" w14:textId="77777777" w:rsidR="00EE2631" w:rsidRDefault="00EE2631" w:rsidP="006C1FC4">
            <w:pPr>
              <w:numPr>
                <w:ilvl w:val="0"/>
                <w:numId w:val="7"/>
              </w:numPr>
              <w:tabs>
                <w:tab w:val="left" w:pos="-1092"/>
                <w:tab w:val="left" w:pos="-720"/>
                <w:tab w:val="left" w:pos="1"/>
                <w:tab w:val="left" w:pos="540"/>
                <w:tab w:val="left" w:pos="1110"/>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rFonts w:asciiTheme="minorHAnsi" w:hAnsiTheme="minorHAnsi" w:cstheme="minorHAnsi"/>
                <w:szCs w:val="18"/>
              </w:rPr>
            </w:pPr>
            <w:r w:rsidRPr="00EE2631">
              <w:rPr>
                <w:rFonts w:asciiTheme="minorHAnsi" w:hAnsiTheme="minorHAnsi" w:cstheme="minorHAnsi"/>
                <w:szCs w:val="18"/>
              </w:rPr>
              <w:t>Liaise with Ara learning support services re student participation in order to facilitate succes</w:t>
            </w:r>
            <w:r>
              <w:rPr>
                <w:rFonts w:asciiTheme="minorHAnsi" w:hAnsiTheme="minorHAnsi" w:cstheme="minorHAnsi"/>
                <w:szCs w:val="18"/>
              </w:rPr>
              <w:t>s</w:t>
            </w:r>
            <w:r w:rsidRPr="00EE2631">
              <w:rPr>
                <w:rFonts w:asciiTheme="minorHAnsi" w:hAnsiTheme="minorHAnsi" w:cstheme="minorHAnsi"/>
                <w:szCs w:val="18"/>
              </w:rPr>
              <w:t>ful outcomes.</w:t>
            </w:r>
          </w:p>
          <w:p w14:paraId="0AF07316" w14:textId="77777777" w:rsidR="00192481" w:rsidRPr="00192481" w:rsidRDefault="00192481" w:rsidP="00192481">
            <w:pPr>
              <w:rPr>
                <w:rFonts w:asciiTheme="minorHAnsi" w:hAnsiTheme="minorHAnsi" w:cstheme="minorHAnsi"/>
                <w:szCs w:val="18"/>
              </w:rPr>
            </w:pPr>
          </w:p>
          <w:p w14:paraId="362C75C7" w14:textId="2C5839C2" w:rsidR="00192481" w:rsidRDefault="00192481" w:rsidP="00192481">
            <w:pPr>
              <w:rPr>
                <w:rFonts w:asciiTheme="minorHAnsi" w:hAnsiTheme="minorHAnsi" w:cstheme="minorHAnsi"/>
                <w:szCs w:val="18"/>
              </w:rPr>
            </w:pPr>
          </w:p>
          <w:p w14:paraId="4FAC8F7B" w14:textId="77777777" w:rsidR="00192481" w:rsidRPr="00192481" w:rsidRDefault="00192481" w:rsidP="00192481">
            <w:pPr>
              <w:rPr>
                <w:rFonts w:asciiTheme="minorHAnsi" w:hAnsiTheme="minorHAnsi" w:cstheme="minorHAnsi"/>
                <w:szCs w:val="18"/>
              </w:rPr>
            </w:pPr>
          </w:p>
          <w:p w14:paraId="6559427A" w14:textId="77777777" w:rsidR="00192481" w:rsidRPr="00192481" w:rsidRDefault="00192481" w:rsidP="00192481">
            <w:pPr>
              <w:rPr>
                <w:rFonts w:asciiTheme="minorHAnsi" w:hAnsiTheme="minorHAnsi" w:cstheme="minorHAnsi"/>
                <w:szCs w:val="18"/>
              </w:rPr>
            </w:pPr>
          </w:p>
          <w:p w14:paraId="7455D7F1" w14:textId="77777777" w:rsidR="00192481" w:rsidRPr="00192481" w:rsidRDefault="00192481" w:rsidP="00192481">
            <w:pPr>
              <w:rPr>
                <w:rFonts w:asciiTheme="minorHAnsi" w:hAnsiTheme="minorHAnsi" w:cstheme="minorHAnsi"/>
                <w:szCs w:val="18"/>
              </w:rPr>
            </w:pPr>
          </w:p>
          <w:p w14:paraId="7A5F3E6D" w14:textId="77777777" w:rsidR="00192481" w:rsidRPr="00192481" w:rsidRDefault="00192481" w:rsidP="00192481">
            <w:pPr>
              <w:rPr>
                <w:rFonts w:asciiTheme="minorHAnsi" w:hAnsiTheme="minorHAnsi" w:cstheme="minorHAnsi"/>
                <w:szCs w:val="18"/>
              </w:rPr>
            </w:pPr>
          </w:p>
          <w:p w14:paraId="7571A260" w14:textId="77777777" w:rsidR="00192481" w:rsidRPr="00192481" w:rsidRDefault="00192481" w:rsidP="00192481">
            <w:pPr>
              <w:rPr>
                <w:rFonts w:asciiTheme="minorHAnsi" w:hAnsiTheme="minorHAnsi" w:cstheme="minorHAnsi"/>
                <w:szCs w:val="18"/>
              </w:rPr>
            </w:pPr>
          </w:p>
          <w:p w14:paraId="6C507222" w14:textId="457BB71C" w:rsidR="00192481" w:rsidRPr="00192481" w:rsidRDefault="00192481" w:rsidP="00192481">
            <w:pPr>
              <w:rPr>
                <w:rFonts w:asciiTheme="minorHAnsi" w:hAnsiTheme="minorHAnsi" w:cstheme="minorHAnsi"/>
                <w:szCs w:val="18"/>
              </w:rPr>
            </w:pPr>
          </w:p>
        </w:tc>
        <w:tc>
          <w:tcPr>
            <w:tcW w:w="5094" w:type="dxa"/>
            <w:tcMar>
              <w:top w:w="57" w:type="dxa"/>
              <w:bottom w:w="57" w:type="dxa"/>
            </w:tcMar>
          </w:tcPr>
          <w:p w14:paraId="65377870" w14:textId="77777777" w:rsidR="00EE2631" w:rsidRPr="00EE2631" w:rsidRDefault="00EE2631" w:rsidP="00EE2631">
            <w:pPr>
              <w:pStyle w:val="ListParagraph"/>
              <w:ind w:left="360"/>
              <w:jc w:val="both"/>
              <w:rPr>
                <w:rFonts w:asciiTheme="minorHAnsi" w:hAnsiTheme="minorHAnsi" w:cstheme="minorHAnsi"/>
                <w:bCs/>
                <w:spacing w:val="-2"/>
                <w:szCs w:val="18"/>
              </w:rPr>
            </w:pPr>
          </w:p>
          <w:p w14:paraId="1C1444B8" w14:textId="77777777" w:rsidR="00EE2631" w:rsidRPr="00EE2631" w:rsidRDefault="00EE2631" w:rsidP="006C1FC4">
            <w:pPr>
              <w:pStyle w:val="ListParagraph"/>
              <w:numPr>
                <w:ilvl w:val="0"/>
                <w:numId w:val="7"/>
              </w:numPr>
              <w:jc w:val="both"/>
              <w:rPr>
                <w:rFonts w:asciiTheme="minorHAnsi" w:hAnsiTheme="minorHAnsi" w:cstheme="minorHAnsi"/>
                <w:bCs/>
                <w:spacing w:val="-2"/>
                <w:szCs w:val="18"/>
              </w:rPr>
            </w:pPr>
            <w:r w:rsidRPr="00EE2631">
              <w:rPr>
                <w:rFonts w:asciiTheme="minorHAnsi" w:hAnsiTheme="minorHAnsi" w:cstheme="minorHAnsi"/>
                <w:bCs/>
                <w:spacing w:val="-2"/>
                <w:szCs w:val="18"/>
              </w:rPr>
              <w:t xml:space="preserve">Students’ in need of support are identified and appropriate referrals are made. </w:t>
            </w:r>
          </w:p>
        </w:tc>
      </w:tr>
      <w:tr w:rsidR="00EE2631" w14:paraId="226FD7D8" w14:textId="77777777" w:rsidTr="0033018E">
        <w:trPr>
          <w:trHeight w:val="1528"/>
        </w:trPr>
        <w:tc>
          <w:tcPr>
            <w:tcW w:w="5094" w:type="dxa"/>
            <w:tcMar>
              <w:top w:w="57" w:type="dxa"/>
              <w:bottom w:w="57" w:type="dxa"/>
            </w:tcMar>
          </w:tcPr>
          <w:p w14:paraId="340D6D00" w14:textId="77777777" w:rsidR="00EE2631" w:rsidRPr="00EE2631" w:rsidRDefault="00EE2631" w:rsidP="00EE2631">
            <w:pPr>
              <w:contextualSpacing/>
              <w:jc w:val="both"/>
              <w:rPr>
                <w:rFonts w:asciiTheme="minorHAnsi" w:hAnsiTheme="minorHAnsi" w:cstheme="minorHAnsi"/>
                <w:b/>
                <w:szCs w:val="18"/>
              </w:rPr>
            </w:pPr>
            <w:r w:rsidRPr="00EE2631">
              <w:rPr>
                <w:rFonts w:asciiTheme="minorHAnsi" w:hAnsiTheme="minorHAnsi" w:cstheme="minorHAnsi"/>
                <w:b/>
                <w:szCs w:val="18"/>
              </w:rPr>
              <w:t>Student Support</w:t>
            </w:r>
          </w:p>
          <w:p w14:paraId="021B73D1" w14:textId="77777777" w:rsidR="00EE2631" w:rsidRPr="00EE2631" w:rsidRDefault="00EE2631" w:rsidP="006C1FC4">
            <w:pPr>
              <w:numPr>
                <w:ilvl w:val="0"/>
                <w:numId w:val="8"/>
              </w:numPr>
              <w:contextualSpacing/>
              <w:jc w:val="both"/>
              <w:rPr>
                <w:rFonts w:asciiTheme="minorHAnsi" w:hAnsiTheme="minorHAnsi" w:cstheme="minorHAnsi"/>
                <w:szCs w:val="18"/>
              </w:rPr>
            </w:pPr>
            <w:r w:rsidRPr="00EE2631">
              <w:rPr>
                <w:rFonts w:asciiTheme="minorHAnsi" w:hAnsiTheme="minorHAnsi" w:cstheme="minorHAnsi"/>
                <w:szCs w:val="18"/>
              </w:rPr>
              <w:t>Link students to the appropriate support services to ensure their wellbeing.  E.g. Health Centre, Academic Support, advocacy and other relevant support services.</w:t>
            </w:r>
          </w:p>
          <w:p w14:paraId="7236D218" w14:textId="77777777" w:rsidR="00EE2631" w:rsidRPr="00EE2631" w:rsidRDefault="00EE2631" w:rsidP="006C1FC4">
            <w:pPr>
              <w:numPr>
                <w:ilvl w:val="0"/>
                <w:numId w:val="8"/>
              </w:numPr>
              <w:contextualSpacing/>
              <w:jc w:val="both"/>
              <w:rPr>
                <w:rFonts w:asciiTheme="minorHAnsi" w:hAnsiTheme="minorHAnsi" w:cstheme="minorHAnsi"/>
                <w:szCs w:val="18"/>
              </w:rPr>
            </w:pPr>
            <w:r w:rsidRPr="00EE2631">
              <w:rPr>
                <w:rFonts w:asciiTheme="minorHAnsi" w:hAnsiTheme="minorHAnsi" w:cstheme="minorHAnsi"/>
                <w:szCs w:val="18"/>
              </w:rPr>
              <w:t>Ensure all relevant parties are aware of student issues and concerns.</w:t>
            </w:r>
          </w:p>
          <w:p w14:paraId="3C26D344" w14:textId="77777777" w:rsidR="00EE2631" w:rsidRPr="00EE2631" w:rsidRDefault="00EE2631" w:rsidP="006C1FC4">
            <w:pPr>
              <w:numPr>
                <w:ilvl w:val="0"/>
                <w:numId w:val="8"/>
              </w:numPr>
              <w:contextualSpacing/>
              <w:jc w:val="both"/>
              <w:rPr>
                <w:rFonts w:asciiTheme="minorHAnsi" w:hAnsiTheme="minorHAnsi" w:cstheme="minorHAnsi"/>
                <w:szCs w:val="18"/>
                <w:lang w:val="en-NZ"/>
              </w:rPr>
            </w:pPr>
            <w:r w:rsidRPr="00EE2631">
              <w:rPr>
                <w:rFonts w:asciiTheme="minorHAnsi" w:hAnsiTheme="minorHAnsi" w:cstheme="minorHAnsi"/>
                <w:szCs w:val="18"/>
                <w:lang w:val="en-NZ"/>
              </w:rPr>
              <w:t>Maintain professional relationships with students to help meet individual learning needs.</w:t>
            </w:r>
          </w:p>
          <w:p w14:paraId="38839B84" w14:textId="77777777" w:rsidR="00EE2631" w:rsidRPr="00EE2631" w:rsidRDefault="00EE2631" w:rsidP="006C1FC4">
            <w:pPr>
              <w:numPr>
                <w:ilvl w:val="0"/>
                <w:numId w:val="8"/>
              </w:numPr>
              <w:contextualSpacing/>
              <w:jc w:val="both"/>
              <w:rPr>
                <w:rFonts w:asciiTheme="minorHAnsi" w:hAnsiTheme="minorHAnsi" w:cstheme="minorHAnsi"/>
                <w:szCs w:val="18"/>
              </w:rPr>
            </w:pPr>
            <w:r w:rsidRPr="00EE2631">
              <w:rPr>
                <w:rFonts w:asciiTheme="minorHAnsi" w:hAnsiTheme="minorHAnsi" w:cstheme="minorHAnsi"/>
                <w:szCs w:val="18"/>
                <w:lang w:val="en-NZ"/>
              </w:rPr>
              <w:t>Facilitate emerging student needs to ensure a continued pathway for learning.</w:t>
            </w:r>
          </w:p>
          <w:p w14:paraId="2BF1D931" w14:textId="77777777" w:rsidR="00EE2631" w:rsidRPr="00EE2631" w:rsidRDefault="00EE2631" w:rsidP="00EE2631">
            <w:pPr>
              <w:tabs>
                <w:tab w:val="left" w:pos="-1092"/>
                <w:tab w:val="left" w:pos="-720"/>
                <w:tab w:val="left" w:pos="1"/>
                <w:tab w:val="left" w:pos="540"/>
                <w:tab w:val="left" w:pos="1110"/>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Cs w:val="18"/>
              </w:rPr>
            </w:pPr>
          </w:p>
        </w:tc>
        <w:tc>
          <w:tcPr>
            <w:tcW w:w="5094" w:type="dxa"/>
            <w:tcMar>
              <w:top w:w="57" w:type="dxa"/>
              <w:bottom w:w="57" w:type="dxa"/>
            </w:tcMar>
          </w:tcPr>
          <w:p w14:paraId="7825F627" w14:textId="77777777" w:rsidR="00EE2631" w:rsidRPr="00EE2631" w:rsidRDefault="00EE2631" w:rsidP="00EE2631">
            <w:pPr>
              <w:pStyle w:val="ListParagraph"/>
              <w:ind w:left="360"/>
              <w:jc w:val="both"/>
              <w:rPr>
                <w:rFonts w:asciiTheme="minorHAnsi" w:hAnsiTheme="minorHAnsi" w:cstheme="minorHAnsi"/>
                <w:bCs/>
                <w:spacing w:val="-2"/>
                <w:szCs w:val="18"/>
              </w:rPr>
            </w:pPr>
          </w:p>
          <w:p w14:paraId="63612FB3" w14:textId="77777777" w:rsidR="00EE2631" w:rsidRPr="00EE2631" w:rsidRDefault="00EE2631" w:rsidP="006C1FC4">
            <w:pPr>
              <w:pStyle w:val="ListParagraph"/>
              <w:numPr>
                <w:ilvl w:val="0"/>
                <w:numId w:val="9"/>
              </w:numPr>
              <w:jc w:val="both"/>
              <w:rPr>
                <w:rFonts w:asciiTheme="minorHAnsi" w:hAnsiTheme="minorHAnsi" w:cstheme="minorHAnsi"/>
                <w:bCs/>
                <w:spacing w:val="-2"/>
                <w:szCs w:val="18"/>
              </w:rPr>
            </w:pPr>
            <w:r w:rsidRPr="00EE2631">
              <w:rPr>
                <w:rFonts w:asciiTheme="minorHAnsi" w:hAnsiTheme="minorHAnsi" w:cstheme="minorHAnsi"/>
                <w:bCs/>
                <w:spacing w:val="-2"/>
                <w:szCs w:val="18"/>
              </w:rPr>
              <w:t>Students’ in need of support are identified and appropriate referrals are made.</w:t>
            </w:r>
          </w:p>
        </w:tc>
      </w:tr>
      <w:tr w:rsidR="00EE2631" w14:paraId="21838E4A" w14:textId="77777777" w:rsidTr="0033018E">
        <w:trPr>
          <w:trHeight w:val="1528"/>
        </w:trPr>
        <w:tc>
          <w:tcPr>
            <w:tcW w:w="5094" w:type="dxa"/>
            <w:tcMar>
              <w:top w:w="57" w:type="dxa"/>
              <w:bottom w:w="57" w:type="dxa"/>
            </w:tcMar>
          </w:tcPr>
          <w:p w14:paraId="37B84FF0" w14:textId="77777777" w:rsidR="00EE2631" w:rsidRPr="00EE2631" w:rsidRDefault="00EE2631" w:rsidP="00EE2631">
            <w:pPr>
              <w:ind w:left="720" w:hanging="720"/>
              <w:jc w:val="both"/>
              <w:rPr>
                <w:rFonts w:asciiTheme="minorHAnsi" w:hAnsiTheme="minorHAnsi" w:cstheme="minorHAnsi"/>
                <w:b/>
                <w:szCs w:val="18"/>
                <w:lang w:val="en-NZ"/>
              </w:rPr>
            </w:pPr>
            <w:r w:rsidRPr="00EE2631">
              <w:rPr>
                <w:rFonts w:asciiTheme="minorHAnsi" w:hAnsiTheme="minorHAnsi" w:cstheme="minorHAnsi"/>
                <w:b/>
                <w:szCs w:val="18"/>
                <w:lang w:val="en-NZ"/>
              </w:rPr>
              <w:t>Planning and Development</w:t>
            </w:r>
          </w:p>
          <w:p w14:paraId="34DF7531" w14:textId="77777777" w:rsidR="00EE2631" w:rsidRPr="00EE2631" w:rsidRDefault="00EE2631" w:rsidP="006C1FC4">
            <w:pPr>
              <w:numPr>
                <w:ilvl w:val="1"/>
                <w:numId w:val="10"/>
              </w:numPr>
              <w:jc w:val="both"/>
              <w:rPr>
                <w:rFonts w:asciiTheme="minorHAnsi" w:hAnsiTheme="minorHAnsi" w:cstheme="minorHAnsi"/>
                <w:szCs w:val="18"/>
                <w:lang w:val="en-NZ"/>
              </w:rPr>
            </w:pPr>
            <w:r w:rsidRPr="00EE2631">
              <w:rPr>
                <w:rFonts w:asciiTheme="minorHAnsi" w:hAnsiTheme="minorHAnsi" w:cstheme="minorHAnsi"/>
                <w:szCs w:val="18"/>
                <w:lang w:val="en-NZ"/>
              </w:rPr>
              <w:t>Contribute to Ara self-review and development processes.</w:t>
            </w:r>
          </w:p>
          <w:p w14:paraId="7B9FABD1" w14:textId="77777777" w:rsidR="00EE2631" w:rsidRPr="00EE2631" w:rsidRDefault="00EE2631" w:rsidP="006C1FC4">
            <w:pPr>
              <w:numPr>
                <w:ilvl w:val="1"/>
                <w:numId w:val="10"/>
              </w:numPr>
              <w:jc w:val="both"/>
              <w:rPr>
                <w:rFonts w:asciiTheme="minorHAnsi" w:hAnsiTheme="minorHAnsi" w:cstheme="minorHAnsi"/>
                <w:szCs w:val="18"/>
                <w:lang w:val="en-NZ"/>
              </w:rPr>
            </w:pPr>
            <w:r w:rsidRPr="00EE2631">
              <w:rPr>
                <w:rFonts w:asciiTheme="minorHAnsi" w:hAnsiTheme="minorHAnsi" w:cstheme="minorHAnsi"/>
                <w:szCs w:val="18"/>
                <w:lang w:val="en-NZ"/>
              </w:rPr>
              <w:t>Contribute to the on-going planning for Academic Support across the institution.</w:t>
            </w:r>
          </w:p>
          <w:p w14:paraId="378F7B05" w14:textId="77777777" w:rsidR="00EE2631" w:rsidRPr="00EE2631" w:rsidRDefault="00EE2631" w:rsidP="006C1FC4">
            <w:pPr>
              <w:numPr>
                <w:ilvl w:val="1"/>
                <w:numId w:val="10"/>
              </w:numPr>
              <w:jc w:val="both"/>
              <w:rPr>
                <w:rFonts w:asciiTheme="minorHAnsi" w:hAnsiTheme="minorHAnsi" w:cstheme="minorHAnsi"/>
                <w:szCs w:val="18"/>
                <w:lang w:val="en-NZ"/>
              </w:rPr>
            </w:pPr>
            <w:r w:rsidRPr="00EE2631">
              <w:rPr>
                <w:rFonts w:asciiTheme="minorHAnsi" w:hAnsiTheme="minorHAnsi" w:cstheme="minorHAnsi"/>
                <w:szCs w:val="18"/>
                <w:lang w:val="en-NZ"/>
              </w:rPr>
              <w:t>Work cooperatively and collegially to resolve problems and initiate improvements.</w:t>
            </w:r>
          </w:p>
          <w:p w14:paraId="166F3FAB" w14:textId="77777777" w:rsidR="00EE2631" w:rsidRPr="00EE2631" w:rsidRDefault="00EE2631" w:rsidP="006C1FC4">
            <w:pPr>
              <w:numPr>
                <w:ilvl w:val="0"/>
                <w:numId w:val="10"/>
              </w:numPr>
              <w:contextualSpacing/>
              <w:jc w:val="both"/>
              <w:rPr>
                <w:rFonts w:asciiTheme="minorHAnsi" w:hAnsiTheme="minorHAnsi" w:cstheme="minorHAnsi"/>
                <w:szCs w:val="18"/>
                <w:lang w:val="en-NZ"/>
              </w:rPr>
            </w:pPr>
            <w:r w:rsidRPr="00EE2631">
              <w:rPr>
                <w:rFonts w:asciiTheme="minorHAnsi" w:hAnsiTheme="minorHAnsi" w:cstheme="minorHAnsi"/>
                <w:szCs w:val="18"/>
                <w:lang w:val="en-NZ"/>
              </w:rPr>
              <w:t>Work with other colleagues on projects which align with the Institutions strategies in order to ensure there is provision across the institution to meet the needs of all students.</w:t>
            </w:r>
          </w:p>
          <w:p w14:paraId="44EA3639" w14:textId="77777777" w:rsidR="00EE2631" w:rsidRPr="00EE2631" w:rsidRDefault="00EE2631" w:rsidP="006C1FC4">
            <w:pPr>
              <w:pStyle w:val="ListParagraph"/>
              <w:numPr>
                <w:ilvl w:val="0"/>
                <w:numId w:val="10"/>
              </w:numPr>
              <w:jc w:val="both"/>
              <w:rPr>
                <w:rFonts w:asciiTheme="minorHAnsi" w:hAnsiTheme="minorHAnsi" w:cstheme="minorHAnsi"/>
                <w:b/>
                <w:szCs w:val="18"/>
                <w:lang w:val="en-NZ"/>
              </w:rPr>
            </w:pPr>
            <w:r w:rsidRPr="00EE2631">
              <w:rPr>
                <w:rFonts w:asciiTheme="minorHAnsi" w:hAnsiTheme="minorHAnsi" w:cstheme="minorHAnsi"/>
                <w:szCs w:val="18"/>
                <w:lang w:val="en-NZ"/>
              </w:rPr>
              <w:t>Work collaboratively within the Academic Support stream to develop and implement new initiatives across the institution as agreed to by the institution.</w:t>
            </w:r>
          </w:p>
        </w:tc>
        <w:tc>
          <w:tcPr>
            <w:tcW w:w="5094" w:type="dxa"/>
            <w:tcMar>
              <w:top w:w="57" w:type="dxa"/>
              <w:bottom w:w="57" w:type="dxa"/>
            </w:tcMar>
          </w:tcPr>
          <w:p w14:paraId="682EFDE6" w14:textId="77777777" w:rsidR="00EE2631" w:rsidRPr="00EE2631" w:rsidRDefault="00EE2631" w:rsidP="00EE2631">
            <w:pPr>
              <w:pStyle w:val="ListParagraph"/>
              <w:ind w:left="360"/>
              <w:jc w:val="both"/>
              <w:rPr>
                <w:rFonts w:asciiTheme="minorHAnsi" w:hAnsiTheme="minorHAnsi" w:cstheme="minorHAnsi"/>
                <w:bCs/>
                <w:spacing w:val="-2"/>
                <w:szCs w:val="18"/>
              </w:rPr>
            </w:pPr>
          </w:p>
          <w:p w14:paraId="6DCF4E8C" w14:textId="77777777" w:rsidR="00EE2631" w:rsidRPr="00EE2631" w:rsidRDefault="00EE2631" w:rsidP="006C1FC4">
            <w:pPr>
              <w:numPr>
                <w:ilvl w:val="0"/>
                <w:numId w:val="11"/>
              </w:numPr>
              <w:jc w:val="both"/>
              <w:rPr>
                <w:rFonts w:asciiTheme="minorHAnsi" w:hAnsiTheme="minorHAnsi" w:cstheme="minorHAnsi"/>
                <w:szCs w:val="18"/>
              </w:rPr>
            </w:pPr>
            <w:r w:rsidRPr="00EE2631">
              <w:rPr>
                <w:rFonts w:asciiTheme="minorHAnsi" w:hAnsiTheme="minorHAnsi" w:cstheme="minorHAnsi"/>
                <w:szCs w:val="18"/>
              </w:rPr>
              <w:t xml:space="preserve">Problems or emerging needs are identified, addressed and solutions developed in consultation with the Manager – Library and Information Services and Manager - Academic Support. </w:t>
            </w:r>
          </w:p>
          <w:p w14:paraId="45054393" w14:textId="77777777" w:rsidR="00EE2631" w:rsidRPr="00EE2631" w:rsidRDefault="00EE2631" w:rsidP="006C1FC4">
            <w:pPr>
              <w:numPr>
                <w:ilvl w:val="0"/>
                <w:numId w:val="11"/>
              </w:numPr>
              <w:jc w:val="both"/>
              <w:rPr>
                <w:rFonts w:asciiTheme="minorHAnsi" w:hAnsiTheme="minorHAnsi" w:cstheme="minorHAnsi"/>
                <w:szCs w:val="18"/>
              </w:rPr>
            </w:pPr>
            <w:r w:rsidRPr="00EE2631">
              <w:rPr>
                <w:rFonts w:asciiTheme="minorHAnsi" w:hAnsiTheme="minorHAnsi" w:cstheme="minorHAnsi"/>
                <w:szCs w:val="18"/>
              </w:rPr>
              <w:t>Participation in the forward planning cycle.</w:t>
            </w:r>
          </w:p>
          <w:p w14:paraId="75FE3BD6" w14:textId="77777777" w:rsidR="00EE2631" w:rsidRPr="00EE2631" w:rsidRDefault="00EE2631" w:rsidP="006C1FC4">
            <w:pPr>
              <w:numPr>
                <w:ilvl w:val="0"/>
                <w:numId w:val="11"/>
              </w:numPr>
              <w:jc w:val="both"/>
              <w:rPr>
                <w:rFonts w:asciiTheme="minorHAnsi" w:hAnsiTheme="minorHAnsi" w:cstheme="minorHAnsi"/>
                <w:szCs w:val="18"/>
              </w:rPr>
            </w:pPr>
            <w:r w:rsidRPr="00EE2631">
              <w:rPr>
                <w:rFonts w:asciiTheme="minorHAnsi" w:hAnsiTheme="minorHAnsi" w:cstheme="minorHAnsi"/>
                <w:szCs w:val="18"/>
              </w:rPr>
              <w:t xml:space="preserve">Colleagues will work cooperatively to develop and support a shared vision, innovation and problem solving. </w:t>
            </w:r>
          </w:p>
          <w:p w14:paraId="354A6DFD" w14:textId="77777777" w:rsidR="00EE2631" w:rsidRPr="00EE2631" w:rsidRDefault="00EE2631" w:rsidP="006C1FC4">
            <w:pPr>
              <w:numPr>
                <w:ilvl w:val="0"/>
                <w:numId w:val="11"/>
              </w:numPr>
              <w:jc w:val="both"/>
              <w:rPr>
                <w:rFonts w:asciiTheme="minorHAnsi" w:hAnsiTheme="minorHAnsi" w:cstheme="minorHAnsi"/>
                <w:bCs/>
                <w:spacing w:val="-2"/>
                <w:szCs w:val="18"/>
              </w:rPr>
            </w:pPr>
            <w:r w:rsidRPr="00EE2631">
              <w:rPr>
                <w:rFonts w:asciiTheme="minorHAnsi" w:hAnsiTheme="minorHAnsi" w:cstheme="minorHAnsi"/>
                <w:szCs w:val="18"/>
              </w:rPr>
              <w:t>Project materials are developed.</w:t>
            </w:r>
          </w:p>
          <w:p w14:paraId="036A5676" w14:textId="77777777" w:rsidR="00EE2631" w:rsidRPr="00EE2631" w:rsidRDefault="00EE2631" w:rsidP="006C1FC4">
            <w:pPr>
              <w:numPr>
                <w:ilvl w:val="0"/>
                <w:numId w:val="11"/>
              </w:numPr>
              <w:jc w:val="both"/>
              <w:rPr>
                <w:rFonts w:asciiTheme="minorHAnsi" w:hAnsiTheme="minorHAnsi" w:cstheme="minorHAnsi"/>
                <w:bCs/>
                <w:spacing w:val="-2"/>
                <w:szCs w:val="18"/>
              </w:rPr>
            </w:pPr>
            <w:r w:rsidRPr="00EE2631">
              <w:rPr>
                <w:rFonts w:asciiTheme="minorHAnsi" w:hAnsiTheme="minorHAnsi" w:cstheme="minorHAnsi"/>
                <w:szCs w:val="18"/>
              </w:rPr>
              <w:t>A culture of continuous improvement is fostered.</w:t>
            </w:r>
          </w:p>
        </w:tc>
      </w:tr>
    </w:tbl>
    <w:p w14:paraId="4EF660CF" w14:textId="77777777" w:rsidR="00C737A3" w:rsidRDefault="00C737A3" w:rsidP="00012BE9">
      <w:pPr>
        <w:pStyle w:val="PlainText"/>
        <w:ind w:left="284"/>
        <w:jc w:val="both"/>
        <w:rPr>
          <w:rFonts w:asciiTheme="minorHAnsi" w:hAnsiTheme="minorHAnsi" w:cs="Arial"/>
          <w:sz w:val="18"/>
          <w:szCs w:val="18"/>
        </w:rPr>
      </w:pPr>
    </w:p>
    <w:p w14:paraId="5CECBA51" w14:textId="77777777" w:rsidR="00C737A3" w:rsidRPr="00C737A3" w:rsidRDefault="00CC571E" w:rsidP="00C737A3">
      <w:pPr>
        <w:tabs>
          <w:tab w:val="left" w:pos="367"/>
        </w:tabs>
        <w:jc w:val="both"/>
        <w:rPr>
          <w:rFonts w:asciiTheme="minorHAnsi" w:hAnsiTheme="minorHAnsi" w:cstheme="minorHAnsi"/>
          <w:b/>
          <w:szCs w:val="18"/>
        </w:rPr>
      </w:pPr>
      <w:r w:rsidRPr="00CC571E">
        <w:rPr>
          <w:b/>
          <w:i/>
          <w:sz w:val="22"/>
          <w:szCs w:val="22"/>
        </w:rPr>
        <w:t>Notes</w:t>
      </w:r>
      <w:r w:rsidR="00C737A3" w:rsidRPr="00C737A3">
        <w:rPr>
          <w:rFonts w:asciiTheme="minorHAnsi" w:hAnsiTheme="minorHAnsi" w:cstheme="minorHAnsi"/>
          <w:b/>
          <w:szCs w:val="18"/>
        </w:rPr>
        <w:t>:</w:t>
      </w:r>
    </w:p>
    <w:p w14:paraId="00B49C75" w14:textId="77777777" w:rsidR="00C737A3" w:rsidRPr="00C737A3" w:rsidRDefault="00C737A3" w:rsidP="00C737A3">
      <w:pPr>
        <w:tabs>
          <w:tab w:val="left" w:pos="367"/>
        </w:tabs>
        <w:jc w:val="both"/>
        <w:rPr>
          <w:rFonts w:asciiTheme="minorHAnsi" w:hAnsiTheme="minorHAnsi" w:cstheme="minorHAnsi"/>
          <w:bCs/>
          <w:i/>
          <w:iCs/>
          <w:szCs w:val="18"/>
        </w:rPr>
      </w:pPr>
      <w:r w:rsidRPr="00C737A3">
        <w:rPr>
          <w:rFonts w:asciiTheme="minorHAnsi" w:hAnsiTheme="minorHAnsi" w:cstheme="minorHAnsi"/>
          <w:bCs/>
          <w:i/>
          <w:iCs/>
          <w:szCs w:val="18"/>
        </w:rPr>
        <w:t>The successful applicant is required to commit to the Ara Capability Frameworks which encompass foci on students, learning and  teaching,  innovation, flexibility and continual learning, research, biculturalism, internationalisation, disability awareness, environmental awareness and sustainability, health and safety and  IT literacy.</w:t>
      </w:r>
    </w:p>
    <w:p w14:paraId="2BE2DE9D" w14:textId="77777777" w:rsidR="00C737A3" w:rsidRPr="00C737A3" w:rsidRDefault="00C737A3" w:rsidP="00C737A3">
      <w:pPr>
        <w:tabs>
          <w:tab w:val="left" w:pos="367"/>
        </w:tabs>
        <w:jc w:val="both"/>
        <w:rPr>
          <w:rFonts w:asciiTheme="minorHAnsi" w:hAnsiTheme="minorHAnsi" w:cstheme="minorHAnsi"/>
          <w:i/>
          <w:szCs w:val="18"/>
        </w:rPr>
      </w:pPr>
    </w:p>
    <w:p w14:paraId="39830A06" w14:textId="77777777" w:rsidR="00C737A3" w:rsidRPr="00C737A3" w:rsidRDefault="00C737A3" w:rsidP="00C737A3">
      <w:pPr>
        <w:jc w:val="both"/>
        <w:rPr>
          <w:rFonts w:asciiTheme="minorHAnsi" w:hAnsiTheme="minorHAnsi" w:cstheme="minorHAnsi"/>
          <w:b/>
          <w:i/>
          <w:szCs w:val="18"/>
        </w:rPr>
      </w:pPr>
      <w:r w:rsidRPr="00C737A3">
        <w:rPr>
          <w:rFonts w:asciiTheme="minorHAnsi" w:hAnsiTheme="minorHAnsi" w:cstheme="minorHAnsi"/>
          <w:i/>
          <w:szCs w:val="18"/>
        </w:rPr>
        <w:t>All of the information provided above is intended to describe the general nature and level of work being performed. This document is not intended to be construed as an exhaustive list of all responsibilities, duties and skills required of the position and incumbent. From time to time, the incumbent will be required to accept and carry out other relevant duties as assigned by their Manager.</w:t>
      </w:r>
    </w:p>
    <w:p w14:paraId="7324571D" w14:textId="77777777" w:rsidR="00C737A3" w:rsidRPr="00C737A3" w:rsidRDefault="00C737A3" w:rsidP="00C737A3">
      <w:pPr>
        <w:keepLines/>
        <w:tabs>
          <w:tab w:val="left" w:pos="-1092"/>
          <w:tab w:val="left" w:pos="-720"/>
          <w:tab w:val="left" w:pos="1"/>
          <w:tab w:val="left" w:pos="567"/>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i/>
          <w:szCs w:val="18"/>
        </w:rPr>
      </w:pPr>
    </w:p>
    <w:p w14:paraId="542EEE44" w14:textId="77777777" w:rsidR="00C737A3" w:rsidRPr="00C737A3" w:rsidRDefault="00C737A3" w:rsidP="00C737A3">
      <w:pPr>
        <w:pStyle w:val="BodyText3"/>
        <w:jc w:val="both"/>
        <w:rPr>
          <w:rStyle w:val="a"/>
          <w:rFonts w:asciiTheme="minorHAnsi" w:eastAsia="SimSun" w:hAnsiTheme="minorHAnsi" w:cstheme="minorHAnsi"/>
          <w:szCs w:val="18"/>
        </w:rPr>
      </w:pPr>
      <w:r w:rsidRPr="00C737A3">
        <w:rPr>
          <w:rStyle w:val="a"/>
          <w:rFonts w:asciiTheme="minorHAnsi" w:eastAsia="SimSun" w:hAnsiTheme="minorHAnsi" w:cstheme="minorHAnsi"/>
          <w:szCs w:val="18"/>
        </w:rPr>
        <w:t>The standard online application provides the Institute with a common set of information about each candidate but applicants should not limit themselves to that form.  Personal applications set out in the applicant's own style including curriculum vitae and particular references to the job description and personal profile are welcomed.  Ara reserves the right not to appoint or to appoint by invitation in the event the recruitment process is deemed to be unsuccessful.</w:t>
      </w:r>
    </w:p>
    <w:p w14:paraId="277794ED" w14:textId="77777777" w:rsidR="00D467EF" w:rsidRPr="00C737A3" w:rsidRDefault="00D467EF" w:rsidP="00D467EF">
      <w:pPr>
        <w:pStyle w:val="PlainText"/>
        <w:ind w:left="360"/>
        <w:jc w:val="both"/>
        <w:rPr>
          <w:rFonts w:asciiTheme="minorHAnsi" w:hAnsiTheme="minorHAnsi" w:cstheme="minorHAnsi"/>
          <w:sz w:val="18"/>
          <w:szCs w:val="18"/>
        </w:rPr>
      </w:pPr>
    </w:p>
    <w:p w14:paraId="319902FE" w14:textId="77777777" w:rsidR="00D467EF" w:rsidRPr="00C737A3" w:rsidRDefault="00D467EF" w:rsidP="00D467EF">
      <w:pPr>
        <w:pStyle w:val="PlainText"/>
        <w:jc w:val="both"/>
        <w:rPr>
          <w:rFonts w:asciiTheme="minorHAnsi" w:hAnsiTheme="minorHAnsi" w:cstheme="minorHAnsi"/>
          <w:b/>
          <w:sz w:val="18"/>
          <w:szCs w:val="18"/>
        </w:rPr>
      </w:pPr>
      <w:r w:rsidRPr="00C737A3">
        <w:rPr>
          <w:rFonts w:asciiTheme="minorHAnsi" w:hAnsiTheme="minorHAnsi" w:cstheme="minorHAnsi"/>
          <w:b/>
          <w:sz w:val="18"/>
          <w:szCs w:val="18"/>
        </w:rPr>
        <w:t>IMPORTANT NOTES THAT FORM PART OF THE POSITION</w:t>
      </w:r>
    </w:p>
    <w:p w14:paraId="56149B45" w14:textId="77777777" w:rsidR="00D467EF" w:rsidRPr="008A5A4E" w:rsidRDefault="00D467EF" w:rsidP="006C1FC4">
      <w:pPr>
        <w:numPr>
          <w:ilvl w:val="0"/>
          <w:numId w:val="5"/>
        </w:numPr>
        <w:spacing w:before="240"/>
        <w:jc w:val="both"/>
        <w:rPr>
          <w:rFonts w:asciiTheme="minorHAnsi" w:eastAsia="SimSun" w:hAnsiTheme="minorHAnsi" w:cstheme="minorHAnsi"/>
          <w:b/>
          <w:szCs w:val="18"/>
          <w:lang w:eastAsia="zh-CN"/>
        </w:rPr>
      </w:pPr>
      <w:r w:rsidRPr="008A5A4E">
        <w:rPr>
          <w:rFonts w:asciiTheme="minorHAnsi" w:eastAsia="SimSun" w:hAnsiTheme="minorHAnsi" w:cstheme="minorHAnsi"/>
          <w:b/>
          <w:szCs w:val="18"/>
          <w:lang w:eastAsia="zh-CN"/>
        </w:rPr>
        <w:t>Valuable Conversations and My Growth Plan</w:t>
      </w:r>
    </w:p>
    <w:p w14:paraId="6F958D77" w14:textId="77777777" w:rsidR="00D467EF" w:rsidRPr="008A5A4E" w:rsidRDefault="00D467EF" w:rsidP="00D467EF">
      <w:pPr>
        <w:ind w:left="360"/>
        <w:jc w:val="both"/>
        <w:rPr>
          <w:rFonts w:asciiTheme="minorHAnsi" w:eastAsia="SimSun" w:hAnsiTheme="minorHAnsi" w:cstheme="minorHAnsi"/>
          <w:szCs w:val="18"/>
          <w:lang w:eastAsia="zh-CN"/>
        </w:rPr>
      </w:pPr>
      <w:r w:rsidRPr="008A5A4E">
        <w:rPr>
          <w:rFonts w:asciiTheme="minorHAnsi" w:eastAsia="SimSun" w:hAnsiTheme="minorHAnsi" w:cstheme="minorHAnsi"/>
          <w:szCs w:val="18"/>
          <w:lang w:eastAsia="zh-CN"/>
        </w:rPr>
        <w:t>Ara has in place a system of employee engagement in their performance goals that relate to this job description, the aims of their team and linked to the strategic goals of Ara.</w:t>
      </w:r>
    </w:p>
    <w:p w14:paraId="5761018B" w14:textId="77777777" w:rsidR="00D467EF" w:rsidRPr="008A5A4E" w:rsidRDefault="00D467EF" w:rsidP="00D467EF">
      <w:pPr>
        <w:ind w:left="360"/>
        <w:jc w:val="both"/>
        <w:rPr>
          <w:rFonts w:asciiTheme="minorHAnsi" w:eastAsia="SimSun" w:hAnsiTheme="minorHAnsi" w:cstheme="minorHAnsi"/>
          <w:b/>
          <w:szCs w:val="18"/>
          <w:lang w:eastAsia="zh-CN"/>
        </w:rPr>
      </w:pPr>
    </w:p>
    <w:p w14:paraId="3F852051" w14:textId="77777777" w:rsidR="00D467EF" w:rsidRPr="008A5A4E" w:rsidRDefault="00D467EF" w:rsidP="006C1FC4">
      <w:pPr>
        <w:numPr>
          <w:ilvl w:val="0"/>
          <w:numId w:val="5"/>
        </w:numPr>
        <w:jc w:val="both"/>
        <w:rPr>
          <w:rFonts w:asciiTheme="minorHAnsi" w:eastAsia="SimSun" w:hAnsiTheme="minorHAnsi" w:cstheme="minorHAnsi"/>
          <w:b/>
          <w:szCs w:val="18"/>
          <w:lang w:eastAsia="zh-CN"/>
        </w:rPr>
      </w:pPr>
      <w:r w:rsidRPr="008A5A4E">
        <w:rPr>
          <w:rFonts w:asciiTheme="minorHAnsi" w:eastAsia="SimSun" w:hAnsiTheme="minorHAnsi" w:cstheme="minorHAnsi"/>
          <w:b/>
          <w:szCs w:val="18"/>
          <w:lang w:eastAsia="zh-CN"/>
        </w:rPr>
        <w:t>Professional Development</w:t>
      </w:r>
    </w:p>
    <w:p w14:paraId="71358FB3" w14:textId="77777777" w:rsidR="00D467EF" w:rsidRDefault="00D467EF" w:rsidP="00D467EF">
      <w:pPr>
        <w:pStyle w:val="PlainText"/>
        <w:ind w:left="360"/>
        <w:jc w:val="both"/>
        <w:rPr>
          <w:rFonts w:asciiTheme="minorHAnsi" w:eastAsiaTheme="minorHAnsi" w:hAnsiTheme="minorHAnsi" w:cstheme="minorHAnsi"/>
          <w:sz w:val="18"/>
          <w:szCs w:val="18"/>
          <w:lang w:eastAsia="en-US"/>
        </w:rPr>
      </w:pPr>
      <w:r w:rsidRPr="008A5A4E">
        <w:rPr>
          <w:rFonts w:asciiTheme="minorHAnsi" w:eastAsiaTheme="minorHAnsi" w:hAnsiTheme="minorHAnsi" w:cstheme="minorHAnsi"/>
          <w:sz w:val="18"/>
          <w:szCs w:val="18"/>
          <w:lang w:eastAsia="en-US"/>
        </w:rPr>
        <w:t>Ara is a learning organisation where professional development is supported. Employees are asked to lead the development of a professional development plan as part of their Valuable Conversations with their Manager. This will be captured in their “My Growth Plan” and time is provided to achieve the plan</w:t>
      </w:r>
    </w:p>
    <w:p w14:paraId="2ED6C2C9" w14:textId="77777777" w:rsidR="00D467EF" w:rsidRPr="00C737A3" w:rsidRDefault="00D467EF" w:rsidP="00D467EF">
      <w:pPr>
        <w:pStyle w:val="PlainText"/>
        <w:jc w:val="both"/>
        <w:rPr>
          <w:rFonts w:asciiTheme="minorHAnsi" w:hAnsiTheme="minorHAnsi" w:cstheme="minorHAnsi"/>
          <w:sz w:val="18"/>
          <w:szCs w:val="18"/>
        </w:rPr>
      </w:pPr>
    </w:p>
    <w:p w14:paraId="7FFB5D20" w14:textId="77777777" w:rsidR="00D467EF" w:rsidRPr="00C737A3" w:rsidRDefault="00D467EF"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Health and Safety</w:t>
      </w:r>
    </w:p>
    <w:p w14:paraId="69309919" w14:textId="77777777" w:rsidR="00D467EF" w:rsidRPr="00C737A3" w:rsidRDefault="00D467EF" w:rsidP="00D467EF">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The Health and Safety at Work Act 2015 provides that a duty is imposed on a person under the Bill to ensure health and safety. This requires the person to eliminate risks to health and safety so far as is reasonably practicable and; if it is not practicable to eliminate risks to health and safety, to minimise those risks so far as is reasonably practicable. It is the employee’s responsibility to abide by this legislation, the Health and Safety policy and to complete the online Health and Safety induction immediately after commencing work.</w:t>
      </w:r>
    </w:p>
    <w:p w14:paraId="086E3352" w14:textId="77777777" w:rsidR="00D467EF" w:rsidRPr="00C737A3" w:rsidRDefault="00D467EF" w:rsidP="00D467EF">
      <w:pPr>
        <w:pStyle w:val="PlainText"/>
        <w:ind w:left="567" w:hanging="283"/>
        <w:jc w:val="both"/>
        <w:rPr>
          <w:rFonts w:asciiTheme="minorHAnsi" w:hAnsiTheme="minorHAnsi" w:cstheme="minorHAnsi"/>
          <w:sz w:val="18"/>
          <w:szCs w:val="18"/>
        </w:rPr>
      </w:pPr>
    </w:p>
    <w:p w14:paraId="06B37F19" w14:textId="77777777" w:rsidR="00D467EF" w:rsidRPr="00C737A3" w:rsidRDefault="00D467EF" w:rsidP="00D467EF">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 xml:space="preserve">Applicants for positions are asked to declare any relevant health related needs or issues on the application form provided to People and </w:t>
      </w:r>
      <w:r>
        <w:rPr>
          <w:rFonts w:asciiTheme="minorHAnsi" w:hAnsiTheme="minorHAnsi" w:cstheme="minorHAnsi"/>
          <w:sz w:val="18"/>
          <w:szCs w:val="18"/>
        </w:rPr>
        <w:t>Culture</w:t>
      </w:r>
      <w:r w:rsidRPr="00C737A3">
        <w:rPr>
          <w:rFonts w:asciiTheme="minorHAnsi" w:hAnsiTheme="minorHAnsi" w:cstheme="minorHAnsi"/>
          <w:sz w:val="18"/>
          <w:szCs w:val="18"/>
        </w:rPr>
        <w:t xml:space="preserve"> with your application for appointment This information is not used for short listing but we do expect you to discuss your needs as part of the interview process or when accepting an offer of employment where this is relevant. Confidentiality is assured and </w:t>
      </w:r>
      <w:r w:rsidRPr="00C737A3">
        <w:rPr>
          <w:rFonts w:asciiTheme="minorHAnsi" w:hAnsiTheme="minorHAnsi" w:cstheme="minorHAnsi"/>
          <w:sz w:val="18"/>
          <w:szCs w:val="18"/>
        </w:rPr>
        <w:lastRenderedPageBreak/>
        <w:t>applicants will not be differentiated on the basis of disabilities or he</w:t>
      </w:r>
      <w:r>
        <w:rPr>
          <w:rFonts w:asciiTheme="minorHAnsi" w:hAnsiTheme="minorHAnsi" w:cstheme="minorHAnsi"/>
          <w:sz w:val="18"/>
          <w:szCs w:val="18"/>
        </w:rPr>
        <w:t>alth requirements unless these r</w:t>
      </w:r>
      <w:r w:rsidRPr="00C737A3">
        <w:rPr>
          <w:rFonts w:asciiTheme="minorHAnsi" w:hAnsiTheme="minorHAnsi" w:cstheme="minorHAnsi"/>
          <w:sz w:val="18"/>
          <w:szCs w:val="18"/>
        </w:rPr>
        <w:t>ender applicants unable to undertake the task requirements. Employees may be required to undertake a health check where baseline data is needed for specific positions. E.g. a hearing test for those involved in. engineering workshops.</w:t>
      </w:r>
    </w:p>
    <w:p w14:paraId="2F1F9F4D" w14:textId="77777777" w:rsidR="00D467EF" w:rsidRPr="00C737A3" w:rsidRDefault="00D467EF" w:rsidP="00D467EF">
      <w:pPr>
        <w:pStyle w:val="PlainText"/>
        <w:ind w:left="567" w:hanging="283"/>
        <w:jc w:val="both"/>
        <w:rPr>
          <w:rFonts w:asciiTheme="minorHAnsi" w:hAnsiTheme="minorHAnsi" w:cstheme="minorHAnsi"/>
          <w:sz w:val="18"/>
          <w:szCs w:val="18"/>
        </w:rPr>
      </w:pPr>
    </w:p>
    <w:p w14:paraId="6B2F0FCE" w14:textId="77777777" w:rsidR="00D467EF" w:rsidRPr="00C737A3" w:rsidRDefault="00D467EF"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Employment Terms and Conditions</w:t>
      </w:r>
    </w:p>
    <w:p w14:paraId="077E52F1" w14:textId="77777777" w:rsidR="00D467EF" w:rsidRPr="00C737A3" w:rsidRDefault="00D467EF" w:rsidP="00D467EF">
      <w:pPr>
        <w:pStyle w:val="PlainText"/>
        <w:ind w:left="360"/>
        <w:jc w:val="both"/>
        <w:rPr>
          <w:rFonts w:asciiTheme="minorHAnsi" w:hAnsiTheme="minorHAnsi" w:cstheme="minorHAnsi"/>
          <w:b/>
          <w:sz w:val="18"/>
          <w:szCs w:val="18"/>
        </w:rPr>
      </w:pPr>
      <w:r w:rsidRPr="00C737A3">
        <w:rPr>
          <w:rFonts w:asciiTheme="minorHAnsi" w:hAnsiTheme="minorHAnsi" w:cstheme="minorHAnsi"/>
          <w:sz w:val="18"/>
          <w:szCs w:val="18"/>
        </w:rPr>
        <w:t>Appointments are made within the terms of the Employment Relations Act 2000 (as amended) and the terms and conditions provided either in an Individual Employment Agreement (IEA) or in terms of the TIASA Collective Employment Agreement (CEA) which also has coverage over this position. If the staff member joins the union the current TIASA CEA will automatically apply, otherwise the staff member will be on an IEA.</w:t>
      </w:r>
    </w:p>
    <w:p w14:paraId="144099D5" w14:textId="77777777" w:rsidR="00D467EF" w:rsidRPr="00C737A3" w:rsidRDefault="00D467EF" w:rsidP="00D467EF">
      <w:pPr>
        <w:pStyle w:val="PlainText"/>
        <w:ind w:left="567" w:hanging="283"/>
        <w:jc w:val="both"/>
        <w:rPr>
          <w:rFonts w:asciiTheme="minorHAnsi" w:hAnsiTheme="minorHAnsi" w:cstheme="minorHAnsi"/>
          <w:b/>
          <w:sz w:val="18"/>
          <w:szCs w:val="18"/>
        </w:rPr>
      </w:pPr>
    </w:p>
    <w:p w14:paraId="0D5A2F4A" w14:textId="77777777" w:rsidR="00D467EF" w:rsidRPr="00C737A3" w:rsidRDefault="00D467EF" w:rsidP="00D467EF">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A job evaluation system is used to determine the grade and therefore the salary range for this position. It is usual to appoint at the lower end of the appointment range specified in the position description.</w:t>
      </w:r>
    </w:p>
    <w:p w14:paraId="57D4D21E" w14:textId="77777777" w:rsidR="00D467EF" w:rsidRPr="00C737A3" w:rsidRDefault="00D467EF" w:rsidP="00D467EF">
      <w:pPr>
        <w:pStyle w:val="PlainText"/>
        <w:ind w:left="567" w:hanging="283"/>
        <w:jc w:val="both"/>
        <w:rPr>
          <w:rFonts w:asciiTheme="minorHAnsi" w:hAnsiTheme="minorHAnsi" w:cstheme="minorHAnsi"/>
          <w:sz w:val="18"/>
          <w:szCs w:val="18"/>
        </w:rPr>
      </w:pPr>
    </w:p>
    <w:p w14:paraId="1A8DB77F" w14:textId="77777777" w:rsidR="00D467EF" w:rsidRPr="00C737A3" w:rsidRDefault="00D467EF"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 xml:space="preserve">Equal Opportunities Employer </w:t>
      </w:r>
    </w:p>
    <w:p w14:paraId="49C53A82" w14:textId="77777777" w:rsidR="00D467EF" w:rsidRPr="00C737A3" w:rsidRDefault="00D467EF" w:rsidP="00D467EF">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Ara is committed to equality and diversity and makes a determined effort to develop an inclusive environment to achieve a balanced gender representation and increase the number of Maori and other underrepresented groups on staff.  We are an active provider of opportunities for differently abled people and recognise that all staff, are not only our employees, but have multi-faceted lives that from time to time may require flexibility from Ara to assist in meeting their other commitments.</w:t>
      </w:r>
    </w:p>
    <w:p w14:paraId="2E626FFC" w14:textId="77777777" w:rsidR="00D467EF" w:rsidRPr="00C737A3" w:rsidRDefault="00D467EF" w:rsidP="00D467EF">
      <w:pPr>
        <w:pStyle w:val="PlainText"/>
        <w:ind w:left="567" w:hanging="283"/>
        <w:jc w:val="both"/>
        <w:rPr>
          <w:rFonts w:asciiTheme="minorHAnsi" w:hAnsiTheme="minorHAnsi" w:cstheme="minorHAnsi"/>
          <w:sz w:val="18"/>
          <w:szCs w:val="18"/>
        </w:rPr>
      </w:pPr>
    </w:p>
    <w:p w14:paraId="116ED976" w14:textId="77777777" w:rsidR="00D467EF" w:rsidRPr="00C737A3" w:rsidRDefault="00D467EF"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Ara Sustainability Aspirations</w:t>
      </w:r>
    </w:p>
    <w:p w14:paraId="64993F35" w14:textId="77777777" w:rsidR="00D467EF" w:rsidRPr="00C737A3" w:rsidRDefault="00D467EF"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 xml:space="preserve">Ara will continuously evaluate and improve its environmental impact across all areas of the organisation. </w:t>
      </w:r>
    </w:p>
    <w:p w14:paraId="661ACF0F" w14:textId="77777777" w:rsidR="00D467EF" w:rsidRPr="00C737A3" w:rsidRDefault="00D467EF"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Ara is widely acknowledged as a values led organisation, where sustainability and multiculturalism is core to its beliefs and operating practices.</w:t>
      </w:r>
    </w:p>
    <w:p w14:paraId="2D86677D" w14:textId="77777777" w:rsidR="00D467EF" w:rsidRPr="00C737A3" w:rsidRDefault="00D467EF"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We support and encourage sustainability initiatives and objectives, both on and off campus, and act as a key partner in community and iwi lead collaborations.</w:t>
      </w:r>
    </w:p>
    <w:p w14:paraId="183CF59D" w14:textId="77777777" w:rsidR="00D467EF" w:rsidRPr="00C737A3" w:rsidRDefault="00D467EF"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 xml:space="preserve">While key stakeholders, including central and local government recognise Ara as the sector leader in adding value through sustainability, we believe compliance is the entry point and we can go further. </w:t>
      </w:r>
    </w:p>
    <w:p w14:paraId="75A73B48" w14:textId="77777777" w:rsidR="00D467EF" w:rsidRPr="00C737A3" w:rsidRDefault="00D467EF"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Ara is an economically sustainable organisation that is efficient, productive and anticipates market needs, adapting to the changing economic environment in Aotearoa, New Zealand and globally.</w:t>
      </w:r>
    </w:p>
    <w:p w14:paraId="2B9A42A7" w14:textId="77777777" w:rsidR="00D467EF" w:rsidRPr="00C737A3" w:rsidRDefault="00D467EF" w:rsidP="00D467EF">
      <w:pPr>
        <w:pStyle w:val="PlainText"/>
        <w:ind w:left="567" w:hanging="283"/>
        <w:jc w:val="both"/>
        <w:rPr>
          <w:rFonts w:asciiTheme="minorHAnsi" w:hAnsiTheme="minorHAnsi" w:cstheme="minorHAnsi"/>
          <w:b/>
          <w:sz w:val="18"/>
          <w:szCs w:val="18"/>
        </w:rPr>
      </w:pPr>
    </w:p>
    <w:p w14:paraId="57FBC022" w14:textId="77777777" w:rsidR="00D467EF" w:rsidRPr="00C737A3" w:rsidRDefault="00D467EF" w:rsidP="006C1FC4">
      <w:pPr>
        <w:pStyle w:val="PlainText"/>
        <w:numPr>
          <w:ilvl w:val="0"/>
          <w:numId w:val="5"/>
        </w:numPr>
        <w:jc w:val="both"/>
        <w:rPr>
          <w:rFonts w:asciiTheme="minorHAnsi" w:hAnsiTheme="minorHAnsi" w:cstheme="minorHAnsi"/>
          <w:b/>
          <w:sz w:val="18"/>
          <w:szCs w:val="18"/>
        </w:rPr>
      </w:pPr>
      <w:proofErr w:type="spellStart"/>
      <w:r w:rsidRPr="00C737A3">
        <w:rPr>
          <w:rFonts w:asciiTheme="minorHAnsi" w:hAnsiTheme="minorHAnsi" w:cstheme="minorHAnsi"/>
          <w:b/>
          <w:sz w:val="18"/>
          <w:szCs w:val="18"/>
        </w:rPr>
        <w:t>Smokefree</w:t>
      </w:r>
      <w:proofErr w:type="spellEnd"/>
      <w:r w:rsidRPr="00C737A3">
        <w:rPr>
          <w:rFonts w:asciiTheme="minorHAnsi" w:hAnsiTheme="minorHAnsi" w:cstheme="minorHAnsi"/>
          <w:b/>
          <w:sz w:val="18"/>
          <w:szCs w:val="18"/>
        </w:rPr>
        <w:t xml:space="preserve"> Policy</w:t>
      </w:r>
    </w:p>
    <w:p w14:paraId="7006AC6B" w14:textId="77777777" w:rsidR="00D467EF" w:rsidRPr="00C737A3" w:rsidRDefault="00D467EF" w:rsidP="00D467EF">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 xml:space="preserve">As an employer and learning provider of choice Ara promotes a positive, healthy working and learning environment and supports the government vision of a </w:t>
      </w:r>
      <w:proofErr w:type="spellStart"/>
      <w:r w:rsidRPr="00C737A3">
        <w:rPr>
          <w:rFonts w:asciiTheme="minorHAnsi" w:hAnsiTheme="minorHAnsi" w:cstheme="minorHAnsi"/>
          <w:sz w:val="18"/>
          <w:szCs w:val="18"/>
        </w:rPr>
        <w:t>Smokefree</w:t>
      </w:r>
      <w:proofErr w:type="spellEnd"/>
      <w:r w:rsidRPr="00C737A3">
        <w:rPr>
          <w:rFonts w:asciiTheme="minorHAnsi" w:hAnsiTheme="minorHAnsi" w:cstheme="minorHAnsi"/>
          <w:sz w:val="18"/>
          <w:szCs w:val="18"/>
        </w:rPr>
        <w:t xml:space="preserve"> </w:t>
      </w:r>
      <w:proofErr w:type="spellStart"/>
      <w:r w:rsidRPr="00C737A3">
        <w:rPr>
          <w:rFonts w:asciiTheme="minorHAnsi" w:hAnsiTheme="minorHAnsi" w:cstheme="minorHAnsi"/>
          <w:sz w:val="18"/>
          <w:szCs w:val="18"/>
        </w:rPr>
        <w:t>Aotearoa</w:t>
      </w:r>
      <w:proofErr w:type="spellEnd"/>
      <w:r w:rsidRPr="00C737A3">
        <w:rPr>
          <w:rFonts w:asciiTheme="minorHAnsi" w:hAnsiTheme="minorHAnsi" w:cstheme="minorHAnsi"/>
          <w:sz w:val="18"/>
          <w:szCs w:val="18"/>
        </w:rPr>
        <w:t xml:space="preserve"> by 2025. The </w:t>
      </w:r>
      <w:proofErr w:type="spellStart"/>
      <w:r w:rsidRPr="00C737A3">
        <w:rPr>
          <w:rFonts w:asciiTheme="minorHAnsi" w:hAnsiTheme="minorHAnsi" w:cstheme="minorHAnsi"/>
          <w:sz w:val="18"/>
          <w:szCs w:val="18"/>
        </w:rPr>
        <w:t>Smokefree</w:t>
      </w:r>
      <w:proofErr w:type="spellEnd"/>
      <w:r w:rsidRPr="00C737A3">
        <w:rPr>
          <w:rFonts w:asciiTheme="minorHAnsi" w:hAnsiTheme="minorHAnsi" w:cstheme="minorHAnsi"/>
          <w:sz w:val="18"/>
          <w:szCs w:val="18"/>
        </w:rPr>
        <w:t xml:space="preserve"> policy prohibits smoking in all buildings or parts of buildings under Ara Institute of Canterbury’s management, Ara vehicles and on Ara land holdings and perimeters including all car parks, green spaces and external eating areas.</w:t>
      </w:r>
    </w:p>
    <w:p w14:paraId="4B117D6E" w14:textId="77777777" w:rsidR="00D467EF" w:rsidRPr="00C737A3" w:rsidRDefault="00D467EF" w:rsidP="00D467EF">
      <w:pPr>
        <w:pStyle w:val="PlainText"/>
        <w:ind w:left="567" w:hanging="283"/>
        <w:jc w:val="both"/>
        <w:rPr>
          <w:rFonts w:asciiTheme="minorHAnsi" w:hAnsiTheme="minorHAnsi" w:cstheme="minorHAnsi"/>
          <w:sz w:val="18"/>
          <w:szCs w:val="18"/>
          <w:lang w:val="en-US"/>
        </w:rPr>
      </w:pPr>
    </w:p>
    <w:p w14:paraId="7905C8D6" w14:textId="77777777" w:rsidR="00D467EF" w:rsidRPr="00C737A3" w:rsidRDefault="00D467EF"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Criminal conviction history checks</w:t>
      </w:r>
    </w:p>
    <w:p w14:paraId="6DF6BED0" w14:textId="77777777" w:rsidR="00D467EF" w:rsidRPr="00C737A3" w:rsidRDefault="00D467EF" w:rsidP="00D467EF">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 xml:space="preserve">While Ara is a tertiary institute delivering education and catering predominantly for adult learners there remains a duty of care to the increasing numbers of younger students and those individuals or groups who may be defined as “vulnerable” by virtue of age, health, welfare or special need. With an increasing focus on youth in particular and the additional pastoral care this involves Ara Management have determined that best practice involves all staff undergoing a criminal conviction history check.  As part of the appointment process shortlisted candidates will be asked to give consent to Ara to submit a request. Offers of employment will be subject to the results of the check. A regime of checking employees has been developed.  </w:t>
      </w:r>
    </w:p>
    <w:p w14:paraId="2E03222E" w14:textId="77777777" w:rsidR="00D467EF" w:rsidRPr="00C737A3" w:rsidRDefault="00D467EF" w:rsidP="00EE2631">
      <w:pPr>
        <w:autoSpaceDE w:val="0"/>
        <w:autoSpaceDN w:val="0"/>
        <w:adjustRightInd w:val="0"/>
        <w:jc w:val="both"/>
        <w:rPr>
          <w:rFonts w:asciiTheme="minorHAnsi" w:hAnsiTheme="minorHAnsi" w:cstheme="minorHAnsi"/>
          <w:bCs/>
          <w:color w:val="000000"/>
          <w:szCs w:val="18"/>
        </w:rPr>
      </w:pPr>
    </w:p>
    <w:p w14:paraId="494318D9" w14:textId="77777777" w:rsidR="00D467EF" w:rsidRPr="00C737A3" w:rsidRDefault="00D467EF" w:rsidP="00D467EF">
      <w:pPr>
        <w:autoSpaceDE w:val="0"/>
        <w:autoSpaceDN w:val="0"/>
        <w:adjustRightInd w:val="0"/>
        <w:ind w:left="360" w:firstLine="360"/>
        <w:jc w:val="both"/>
        <w:rPr>
          <w:rFonts w:asciiTheme="minorHAnsi" w:hAnsiTheme="minorHAnsi" w:cstheme="minorHAnsi"/>
          <w:b/>
          <w:bCs/>
          <w:color w:val="000000"/>
          <w:szCs w:val="18"/>
        </w:rPr>
      </w:pPr>
      <w:r w:rsidRPr="00C737A3">
        <w:rPr>
          <w:rFonts w:asciiTheme="minorHAnsi" w:hAnsiTheme="minorHAnsi" w:cstheme="minorHAnsi"/>
          <w:b/>
          <w:bCs/>
          <w:color w:val="000000"/>
          <w:szCs w:val="18"/>
        </w:rPr>
        <w:t>Non- core worker</w:t>
      </w:r>
    </w:p>
    <w:p w14:paraId="2E1D2A61" w14:textId="77777777" w:rsidR="00D467EF" w:rsidRPr="00C737A3" w:rsidRDefault="00D467EF" w:rsidP="00D467EF">
      <w:pPr>
        <w:autoSpaceDE w:val="0"/>
        <w:autoSpaceDN w:val="0"/>
        <w:adjustRightInd w:val="0"/>
        <w:ind w:left="720"/>
        <w:jc w:val="both"/>
        <w:rPr>
          <w:rFonts w:asciiTheme="minorHAnsi" w:hAnsiTheme="minorHAnsi" w:cstheme="minorHAnsi"/>
          <w:bCs/>
          <w:color w:val="000000"/>
          <w:szCs w:val="18"/>
        </w:rPr>
      </w:pPr>
      <w:r w:rsidRPr="00C737A3">
        <w:rPr>
          <w:rFonts w:asciiTheme="minorHAnsi" w:hAnsiTheme="minorHAnsi" w:cstheme="minorHAnsi"/>
          <w:bCs/>
          <w:color w:val="000000"/>
          <w:szCs w:val="18"/>
        </w:rPr>
        <w:t xml:space="preserve">For NZ Police vetting purposes this role is classified as a non-core (children’s) worker because there is regular, but limited contact with students who may be youth, children, elderly or vulnerable adults. This position meets the criteria for a check under the Vulnerable Children’s Act 2014; as such, Ara will request a NZ Police Vet disclosing your criminal conviction history. </w:t>
      </w:r>
    </w:p>
    <w:p w14:paraId="2FEF9425" w14:textId="77777777" w:rsidR="00D467EF" w:rsidRPr="00C737A3" w:rsidRDefault="00D467EF" w:rsidP="00D467EF">
      <w:pPr>
        <w:pStyle w:val="PlainText"/>
        <w:ind w:left="360"/>
        <w:jc w:val="both"/>
        <w:rPr>
          <w:rFonts w:asciiTheme="minorHAnsi" w:hAnsiTheme="minorHAnsi" w:cstheme="minorHAnsi"/>
          <w:b/>
          <w:sz w:val="18"/>
          <w:szCs w:val="18"/>
        </w:rPr>
      </w:pPr>
    </w:p>
    <w:p w14:paraId="15131F2B" w14:textId="77777777" w:rsidR="00D467EF" w:rsidRPr="00C737A3" w:rsidRDefault="00D467EF"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Records Management</w:t>
      </w:r>
    </w:p>
    <w:p w14:paraId="199F724A" w14:textId="77777777" w:rsidR="00D467EF" w:rsidRPr="00C737A3" w:rsidRDefault="00D467EF" w:rsidP="00D467EF">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All staff are expected to comply with the Records Management Policy and related Ara procedures and to create records that accurately capture business activities, appropriately manage these records over time using line of business systems, approved institutional repositories and designated physical and electronic storage, and follow authorised disposal processes.</w:t>
      </w:r>
    </w:p>
    <w:p w14:paraId="14F0472B" w14:textId="5D751D2B" w:rsidR="00D467EF" w:rsidRDefault="00D467EF" w:rsidP="00D467EF">
      <w:pPr>
        <w:pStyle w:val="PlainText"/>
        <w:ind w:left="360"/>
        <w:jc w:val="both"/>
        <w:rPr>
          <w:rFonts w:asciiTheme="minorHAnsi" w:hAnsiTheme="minorHAnsi" w:cs="Arial"/>
          <w:sz w:val="20"/>
          <w:szCs w:val="20"/>
        </w:rPr>
      </w:pPr>
    </w:p>
    <w:p w14:paraId="70ECDD4D" w14:textId="49F2B547" w:rsidR="006C1FC4" w:rsidRDefault="006C1FC4" w:rsidP="00D467EF">
      <w:pPr>
        <w:pStyle w:val="PlainText"/>
        <w:ind w:left="360"/>
        <w:jc w:val="both"/>
        <w:rPr>
          <w:rFonts w:asciiTheme="minorHAnsi" w:hAnsiTheme="minorHAnsi" w:cs="Arial"/>
          <w:sz w:val="20"/>
          <w:szCs w:val="20"/>
        </w:rPr>
      </w:pPr>
    </w:p>
    <w:p w14:paraId="7F214A9E" w14:textId="3B3889D5" w:rsidR="006C1FC4" w:rsidRDefault="006C1FC4" w:rsidP="00D467EF">
      <w:pPr>
        <w:pStyle w:val="PlainText"/>
        <w:ind w:left="360"/>
        <w:jc w:val="both"/>
        <w:rPr>
          <w:rFonts w:asciiTheme="minorHAnsi" w:hAnsiTheme="minorHAnsi" w:cs="Arial"/>
          <w:sz w:val="20"/>
          <w:szCs w:val="20"/>
        </w:rPr>
      </w:pPr>
    </w:p>
    <w:p w14:paraId="030C82BB" w14:textId="11FFE4F4" w:rsidR="006C1FC4" w:rsidRDefault="006C1FC4" w:rsidP="00D467EF">
      <w:pPr>
        <w:pStyle w:val="PlainText"/>
        <w:ind w:left="360"/>
        <w:jc w:val="both"/>
        <w:rPr>
          <w:rFonts w:asciiTheme="minorHAnsi" w:hAnsiTheme="minorHAnsi" w:cs="Arial"/>
          <w:sz w:val="20"/>
          <w:szCs w:val="20"/>
        </w:rPr>
      </w:pPr>
    </w:p>
    <w:p w14:paraId="20FF0DC8" w14:textId="73C0716B" w:rsidR="006C1FC4" w:rsidRDefault="006C1FC4" w:rsidP="00D467EF">
      <w:pPr>
        <w:pStyle w:val="PlainText"/>
        <w:ind w:left="360"/>
        <w:jc w:val="both"/>
        <w:rPr>
          <w:rFonts w:asciiTheme="minorHAnsi" w:hAnsiTheme="minorHAnsi" w:cs="Arial"/>
          <w:sz w:val="20"/>
          <w:szCs w:val="20"/>
        </w:rPr>
      </w:pPr>
    </w:p>
    <w:p w14:paraId="38CC05D1" w14:textId="0607E4CB" w:rsidR="006C1FC4" w:rsidRDefault="006C1FC4" w:rsidP="00D467EF">
      <w:pPr>
        <w:pStyle w:val="PlainText"/>
        <w:ind w:left="360"/>
        <w:jc w:val="both"/>
        <w:rPr>
          <w:rFonts w:asciiTheme="minorHAnsi" w:hAnsiTheme="minorHAnsi" w:cs="Arial"/>
          <w:sz w:val="20"/>
          <w:szCs w:val="20"/>
        </w:rPr>
      </w:pPr>
    </w:p>
    <w:p w14:paraId="77E0E642" w14:textId="09EE59C2" w:rsidR="006C1FC4" w:rsidRDefault="006C1FC4" w:rsidP="00D467EF">
      <w:pPr>
        <w:pStyle w:val="PlainText"/>
        <w:ind w:left="360"/>
        <w:jc w:val="both"/>
        <w:rPr>
          <w:rFonts w:asciiTheme="minorHAnsi" w:hAnsiTheme="minorHAnsi" w:cs="Arial"/>
          <w:sz w:val="20"/>
          <w:szCs w:val="20"/>
        </w:rPr>
      </w:pPr>
    </w:p>
    <w:p w14:paraId="17F60A9F" w14:textId="55023081" w:rsidR="006C1FC4" w:rsidRDefault="006C1FC4" w:rsidP="00D467EF">
      <w:pPr>
        <w:pStyle w:val="PlainText"/>
        <w:ind w:left="360"/>
        <w:jc w:val="both"/>
        <w:rPr>
          <w:rFonts w:asciiTheme="minorHAnsi" w:hAnsiTheme="minorHAnsi" w:cs="Arial"/>
          <w:sz w:val="20"/>
          <w:szCs w:val="20"/>
        </w:rPr>
      </w:pPr>
    </w:p>
    <w:p w14:paraId="500BAE49" w14:textId="6B2A1629" w:rsidR="006C1FC4" w:rsidRDefault="006C1FC4" w:rsidP="00D467EF">
      <w:pPr>
        <w:pStyle w:val="PlainText"/>
        <w:ind w:left="360"/>
        <w:jc w:val="both"/>
        <w:rPr>
          <w:rFonts w:asciiTheme="minorHAnsi" w:hAnsiTheme="minorHAnsi" w:cs="Arial"/>
          <w:sz w:val="20"/>
          <w:szCs w:val="20"/>
        </w:rPr>
      </w:pPr>
    </w:p>
    <w:p w14:paraId="48A11576" w14:textId="66C11F5D" w:rsidR="006C1FC4" w:rsidRDefault="006C1FC4" w:rsidP="00D467EF">
      <w:pPr>
        <w:pStyle w:val="PlainText"/>
        <w:ind w:left="360"/>
        <w:jc w:val="both"/>
        <w:rPr>
          <w:rFonts w:asciiTheme="minorHAnsi" w:hAnsiTheme="minorHAnsi" w:cs="Arial"/>
          <w:sz w:val="20"/>
          <w:szCs w:val="20"/>
        </w:rPr>
      </w:pPr>
    </w:p>
    <w:p w14:paraId="19DD2846" w14:textId="77777777" w:rsidR="006C1FC4" w:rsidRPr="008E6958" w:rsidRDefault="006C1FC4" w:rsidP="00D467EF">
      <w:pPr>
        <w:pStyle w:val="PlainText"/>
        <w:ind w:left="360"/>
        <w:jc w:val="both"/>
        <w:rPr>
          <w:rFonts w:asciiTheme="minorHAnsi" w:hAnsiTheme="minorHAnsi" w:cs="Arial"/>
          <w:sz w:val="20"/>
          <w:szCs w:val="20"/>
        </w:rPr>
      </w:pPr>
    </w:p>
    <w:p w14:paraId="60E6FEA2" w14:textId="77777777" w:rsidR="00D467EF" w:rsidRPr="00BC7867" w:rsidRDefault="00D467EF" w:rsidP="00D467EF">
      <w:pPr>
        <w:pStyle w:val="PlainText"/>
        <w:ind w:left="284"/>
        <w:jc w:val="both"/>
        <w:rPr>
          <w:rFonts w:asciiTheme="minorHAnsi" w:hAnsiTheme="minorHAnsi" w:cs="Arial"/>
          <w:sz w:val="20"/>
          <w:szCs w:val="20"/>
        </w:rPr>
      </w:pPr>
    </w:p>
    <w:tbl>
      <w:tblPr>
        <w:tblStyle w:val="TableGrid"/>
        <w:tblW w:w="1006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31"/>
        <w:gridCol w:w="4193"/>
        <w:gridCol w:w="2538"/>
      </w:tblGrid>
      <w:tr w:rsidR="006C1FC4" w14:paraId="5229F935" w14:textId="77777777" w:rsidTr="009555B1">
        <w:trPr>
          <w:trHeight w:val="244"/>
        </w:trPr>
        <w:tc>
          <w:tcPr>
            <w:tcW w:w="3331" w:type="dxa"/>
            <w:tcMar>
              <w:top w:w="57" w:type="dxa"/>
              <w:left w:w="113" w:type="dxa"/>
              <w:bottom w:w="57" w:type="dxa"/>
              <w:right w:w="113" w:type="dxa"/>
            </w:tcMar>
            <w:vAlign w:val="center"/>
          </w:tcPr>
          <w:p w14:paraId="53464738" w14:textId="77777777" w:rsidR="006C1FC4" w:rsidRPr="00BA7335" w:rsidRDefault="006C1FC4" w:rsidP="009555B1">
            <w:pPr>
              <w:rPr>
                <w:b/>
                <w:szCs w:val="18"/>
              </w:rPr>
            </w:pPr>
            <w:r w:rsidRPr="00BA7335">
              <w:rPr>
                <w:b/>
                <w:szCs w:val="18"/>
              </w:rPr>
              <w:lastRenderedPageBreak/>
              <w:t>Position</w:t>
            </w:r>
          </w:p>
        </w:tc>
        <w:tc>
          <w:tcPr>
            <w:tcW w:w="4193" w:type="dxa"/>
            <w:tcMar>
              <w:top w:w="57" w:type="dxa"/>
              <w:left w:w="113" w:type="dxa"/>
              <w:bottom w:w="57" w:type="dxa"/>
              <w:right w:w="113" w:type="dxa"/>
            </w:tcMar>
            <w:vAlign w:val="center"/>
          </w:tcPr>
          <w:p w14:paraId="4A271B64" w14:textId="77777777" w:rsidR="006C1FC4" w:rsidRPr="00BA7335" w:rsidRDefault="006C1FC4" w:rsidP="009555B1">
            <w:pPr>
              <w:rPr>
                <w:szCs w:val="18"/>
              </w:rPr>
            </w:pPr>
            <w:r>
              <w:rPr>
                <w:szCs w:val="18"/>
              </w:rPr>
              <w:t>Assistant Librarian</w:t>
            </w:r>
          </w:p>
        </w:tc>
        <w:tc>
          <w:tcPr>
            <w:tcW w:w="2538" w:type="dxa"/>
            <w:tcMar>
              <w:top w:w="57" w:type="dxa"/>
              <w:left w:w="113" w:type="dxa"/>
              <w:bottom w:w="57" w:type="dxa"/>
              <w:right w:w="113" w:type="dxa"/>
            </w:tcMar>
            <w:vAlign w:val="center"/>
          </w:tcPr>
          <w:p w14:paraId="5952A252" w14:textId="77777777" w:rsidR="006C1FC4" w:rsidRPr="00BA7335" w:rsidRDefault="006C1FC4" w:rsidP="009555B1">
            <w:pPr>
              <w:rPr>
                <w:szCs w:val="18"/>
              </w:rPr>
            </w:pPr>
            <w:proofErr w:type="spellStart"/>
            <w:r w:rsidRPr="00BA7335">
              <w:rPr>
                <w:b/>
                <w:szCs w:val="18"/>
              </w:rPr>
              <w:t>Pos</w:t>
            </w:r>
            <w:proofErr w:type="spellEnd"/>
            <w:r w:rsidRPr="00BA7335">
              <w:rPr>
                <w:szCs w:val="18"/>
              </w:rPr>
              <w:t xml:space="preserve"> # </w:t>
            </w:r>
            <w:r>
              <w:rPr>
                <w:szCs w:val="18"/>
              </w:rPr>
              <w:t>2178</w:t>
            </w:r>
          </w:p>
        </w:tc>
      </w:tr>
      <w:tr w:rsidR="006C1FC4" w14:paraId="14417BC9" w14:textId="77777777" w:rsidTr="009555B1">
        <w:trPr>
          <w:trHeight w:val="240"/>
        </w:trPr>
        <w:tc>
          <w:tcPr>
            <w:tcW w:w="3331" w:type="dxa"/>
            <w:tcMar>
              <w:top w:w="57" w:type="dxa"/>
              <w:left w:w="113" w:type="dxa"/>
              <w:bottom w:w="57" w:type="dxa"/>
              <w:right w:w="113" w:type="dxa"/>
            </w:tcMar>
            <w:vAlign w:val="center"/>
          </w:tcPr>
          <w:p w14:paraId="2F4A42CB" w14:textId="77777777" w:rsidR="006C1FC4" w:rsidRPr="00BA7335" w:rsidRDefault="006C1FC4" w:rsidP="009555B1">
            <w:pPr>
              <w:rPr>
                <w:b/>
                <w:szCs w:val="18"/>
              </w:rPr>
            </w:pPr>
            <w:r w:rsidRPr="00BA7335">
              <w:rPr>
                <w:rFonts w:cs="Arial"/>
                <w:b/>
                <w:color w:val="000000" w:themeColor="text1"/>
                <w:szCs w:val="18"/>
              </w:rPr>
              <w:t>Department</w:t>
            </w:r>
            <w:r>
              <w:rPr>
                <w:rFonts w:cs="Arial"/>
                <w:b/>
                <w:color w:val="000000" w:themeColor="text1"/>
                <w:szCs w:val="18"/>
              </w:rPr>
              <w:t>/d</w:t>
            </w:r>
            <w:r w:rsidRPr="00BA7335">
              <w:rPr>
                <w:rFonts w:cs="Arial"/>
                <w:b/>
                <w:color w:val="000000" w:themeColor="text1"/>
                <w:szCs w:val="18"/>
              </w:rPr>
              <w:t>ivision</w:t>
            </w:r>
          </w:p>
        </w:tc>
        <w:tc>
          <w:tcPr>
            <w:tcW w:w="6731" w:type="dxa"/>
            <w:gridSpan w:val="2"/>
            <w:tcMar>
              <w:top w:w="57" w:type="dxa"/>
              <w:left w:w="113" w:type="dxa"/>
              <w:bottom w:w="57" w:type="dxa"/>
              <w:right w:w="113" w:type="dxa"/>
            </w:tcMar>
            <w:vAlign w:val="center"/>
          </w:tcPr>
          <w:p w14:paraId="4EF125BC" w14:textId="77777777" w:rsidR="006C1FC4" w:rsidRPr="00BA7335" w:rsidRDefault="006C1FC4" w:rsidP="009555B1">
            <w:pPr>
              <w:rPr>
                <w:szCs w:val="18"/>
              </w:rPr>
            </w:pPr>
            <w:r>
              <w:rPr>
                <w:szCs w:val="18"/>
              </w:rPr>
              <w:t>Academic Support, Customer Experience and Engagement</w:t>
            </w:r>
          </w:p>
        </w:tc>
      </w:tr>
      <w:tr w:rsidR="006C1FC4" w14:paraId="02DC53DC" w14:textId="77777777" w:rsidTr="009555B1">
        <w:trPr>
          <w:trHeight w:val="185"/>
        </w:trPr>
        <w:tc>
          <w:tcPr>
            <w:tcW w:w="3331" w:type="dxa"/>
            <w:tcMar>
              <w:top w:w="57" w:type="dxa"/>
              <w:left w:w="113" w:type="dxa"/>
              <w:bottom w:w="57" w:type="dxa"/>
              <w:right w:w="113" w:type="dxa"/>
            </w:tcMar>
            <w:vAlign w:val="center"/>
          </w:tcPr>
          <w:p w14:paraId="2F36835F" w14:textId="77777777" w:rsidR="006C1FC4" w:rsidRPr="00BA7335" w:rsidRDefault="006C1FC4" w:rsidP="009555B1">
            <w:pPr>
              <w:rPr>
                <w:b/>
                <w:szCs w:val="18"/>
              </w:rPr>
            </w:pPr>
            <w:r>
              <w:rPr>
                <w:b/>
                <w:szCs w:val="18"/>
              </w:rPr>
              <w:t>Main l</w:t>
            </w:r>
            <w:r w:rsidRPr="00BA7335">
              <w:rPr>
                <w:b/>
                <w:szCs w:val="18"/>
              </w:rPr>
              <w:t>ocation</w:t>
            </w:r>
          </w:p>
        </w:tc>
        <w:tc>
          <w:tcPr>
            <w:tcW w:w="6731" w:type="dxa"/>
            <w:gridSpan w:val="2"/>
            <w:tcMar>
              <w:top w:w="57" w:type="dxa"/>
              <w:left w:w="113" w:type="dxa"/>
              <w:bottom w:w="57" w:type="dxa"/>
              <w:right w:w="113" w:type="dxa"/>
            </w:tcMar>
            <w:vAlign w:val="center"/>
          </w:tcPr>
          <w:p w14:paraId="595A9393" w14:textId="77777777" w:rsidR="006C1FC4" w:rsidRPr="004D2CA0" w:rsidRDefault="006C1FC4" w:rsidP="009555B1">
            <w:pPr>
              <w:rPr>
                <w:szCs w:val="18"/>
              </w:rPr>
            </w:pPr>
            <w:r w:rsidRPr="004D2CA0">
              <w:rPr>
                <w:rFonts w:cs="Arial"/>
                <w:szCs w:val="18"/>
              </w:rPr>
              <w:t>City Campus</w:t>
            </w:r>
          </w:p>
        </w:tc>
      </w:tr>
      <w:tr w:rsidR="006C1FC4" w14:paraId="6F39BB3E" w14:textId="77777777" w:rsidTr="009555B1">
        <w:trPr>
          <w:trHeight w:val="206"/>
        </w:trPr>
        <w:tc>
          <w:tcPr>
            <w:tcW w:w="3331" w:type="dxa"/>
            <w:tcMar>
              <w:top w:w="57" w:type="dxa"/>
              <w:left w:w="113" w:type="dxa"/>
              <w:bottom w:w="57" w:type="dxa"/>
              <w:right w:w="113" w:type="dxa"/>
            </w:tcMar>
            <w:vAlign w:val="center"/>
          </w:tcPr>
          <w:p w14:paraId="5989D026" w14:textId="77777777" w:rsidR="006C1FC4" w:rsidRPr="00BA7335" w:rsidRDefault="006C1FC4" w:rsidP="009555B1">
            <w:pPr>
              <w:rPr>
                <w:b/>
                <w:szCs w:val="18"/>
              </w:rPr>
            </w:pPr>
            <w:r>
              <w:rPr>
                <w:b/>
                <w:szCs w:val="18"/>
              </w:rPr>
              <w:t>Staffing r</w:t>
            </w:r>
            <w:r w:rsidRPr="00BA7335">
              <w:rPr>
                <w:b/>
                <w:szCs w:val="18"/>
              </w:rPr>
              <w:t>esponsibility</w:t>
            </w:r>
          </w:p>
        </w:tc>
        <w:tc>
          <w:tcPr>
            <w:tcW w:w="6731" w:type="dxa"/>
            <w:gridSpan w:val="2"/>
            <w:tcMar>
              <w:top w:w="57" w:type="dxa"/>
              <w:left w:w="113" w:type="dxa"/>
              <w:bottom w:w="57" w:type="dxa"/>
              <w:right w:w="113" w:type="dxa"/>
            </w:tcMar>
            <w:vAlign w:val="center"/>
          </w:tcPr>
          <w:p w14:paraId="1703289D" w14:textId="77777777" w:rsidR="006C1FC4" w:rsidRPr="004D2CA0" w:rsidRDefault="006C1FC4" w:rsidP="009555B1">
            <w:pPr>
              <w:rPr>
                <w:szCs w:val="18"/>
              </w:rPr>
            </w:pPr>
            <w:r w:rsidRPr="004D2CA0">
              <w:rPr>
                <w:rFonts w:cs="Arial"/>
                <w:szCs w:val="18"/>
              </w:rPr>
              <w:t>Nil</w:t>
            </w:r>
          </w:p>
        </w:tc>
      </w:tr>
      <w:tr w:rsidR="006C1FC4" w14:paraId="5855DC5C" w14:textId="77777777" w:rsidTr="009555B1">
        <w:trPr>
          <w:trHeight w:val="185"/>
        </w:trPr>
        <w:tc>
          <w:tcPr>
            <w:tcW w:w="3331" w:type="dxa"/>
            <w:tcMar>
              <w:top w:w="57" w:type="dxa"/>
              <w:left w:w="113" w:type="dxa"/>
              <w:bottom w:w="57" w:type="dxa"/>
              <w:right w:w="113" w:type="dxa"/>
            </w:tcMar>
            <w:vAlign w:val="center"/>
          </w:tcPr>
          <w:p w14:paraId="14D119CF" w14:textId="77777777" w:rsidR="006C1FC4" w:rsidRPr="00BA7335" w:rsidRDefault="006C1FC4" w:rsidP="009555B1">
            <w:pPr>
              <w:rPr>
                <w:b/>
                <w:szCs w:val="18"/>
              </w:rPr>
            </w:pPr>
            <w:r>
              <w:rPr>
                <w:b/>
                <w:szCs w:val="18"/>
              </w:rPr>
              <w:t>Academic d</w:t>
            </w:r>
            <w:r w:rsidRPr="00BA7335">
              <w:rPr>
                <w:b/>
                <w:szCs w:val="18"/>
              </w:rPr>
              <w:t>elegation</w:t>
            </w:r>
          </w:p>
        </w:tc>
        <w:tc>
          <w:tcPr>
            <w:tcW w:w="6731" w:type="dxa"/>
            <w:gridSpan w:val="2"/>
            <w:tcMar>
              <w:top w:w="57" w:type="dxa"/>
              <w:left w:w="113" w:type="dxa"/>
              <w:bottom w:w="57" w:type="dxa"/>
              <w:right w:w="113" w:type="dxa"/>
            </w:tcMar>
            <w:vAlign w:val="center"/>
          </w:tcPr>
          <w:p w14:paraId="34D7DD69" w14:textId="77777777" w:rsidR="006C1FC4" w:rsidRPr="004D2CA0" w:rsidRDefault="006C1FC4" w:rsidP="009555B1">
            <w:pPr>
              <w:rPr>
                <w:szCs w:val="18"/>
              </w:rPr>
            </w:pPr>
            <w:r w:rsidRPr="004D2CA0">
              <w:rPr>
                <w:rFonts w:cs="Arial"/>
                <w:szCs w:val="18"/>
              </w:rPr>
              <w:t>Nil</w:t>
            </w:r>
          </w:p>
        </w:tc>
      </w:tr>
      <w:tr w:rsidR="006C1FC4" w14:paraId="4C547F93" w14:textId="77777777" w:rsidTr="009555B1">
        <w:trPr>
          <w:trHeight w:val="206"/>
        </w:trPr>
        <w:tc>
          <w:tcPr>
            <w:tcW w:w="3331" w:type="dxa"/>
            <w:tcMar>
              <w:top w:w="57" w:type="dxa"/>
              <w:left w:w="113" w:type="dxa"/>
              <w:bottom w:w="57" w:type="dxa"/>
              <w:right w:w="113" w:type="dxa"/>
            </w:tcMar>
            <w:vAlign w:val="center"/>
          </w:tcPr>
          <w:p w14:paraId="70F39FBE" w14:textId="77777777" w:rsidR="006C1FC4" w:rsidRPr="00BA7335" w:rsidRDefault="006C1FC4" w:rsidP="009555B1">
            <w:pPr>
              <w:rPr>
                <w:b/>
                <w:szCs w:val="18"/>
              </w:rPr>
            </w:pPr>
            <w:r>
              <w:rPr>
                <w:b/>
                <w:szCs w:val="18"/>
              </w:rPr>
              <w:t>Financial d</w:t>
            </w:r>
            <w:r w:rsidRPr="00BA7335">
              <w:rPr>
                <w:b/>
                <w:szCs w:val="18"/>
              </w:rPr>
              <w:t>elegation</w:t>
            </w:r>
          </w:p>
        </w:tc>
        <w:tc>
          <w:tcPr>
            <w:tcW w:w="6731" w:type="dxa"/>
            <w:gridSpan w:val="2"/>
            <w:tcMar>
              <w:top w:w="57" w:type="dxa"/>
              <w:left w:w="113" w:type="dxa"/>
              <w:bottom w:w="57" w:type="dxa"/>
              <w:right w:w="113" w:type="dxa"/>
            </w:tcMar>
            <w:vAlign w:val="center"/>
          </w:tcPr>
          <w:p w14:paraId="4D44328F" w14:textId="77777777" w:rsidR="006C1FC4" w:rsidRPr="004D2CA0" w:rsidRDefault="006C1FC4" w:rsidP="009555B1">
            <w:pPr>
              <w:rPr>
                <w:szCs w:val="18"/>
              </w:rPr>
            </w:pPr>
            <w:r w:rsidRPr="004D2CA0">
              <w:rPr>
                <w:szCs w:val="18"/>
              </w:rPr>
              <w:t>Nil</w:t>
            </w:r>
          </w:p>
        </w:tc>
      </w:tr>
      <w:tr w:rsidR="006C1FC4" w14:paraId="6D10E9DA" w14:textId="77777777" w:rsidTr="009555B1">
        <w:trPr>
          <w:trHeight w:val="271"/>
        </w:trPr>
        <w:tc>
          <w:tcPr>
            <w:tcW w:w="3331" w:type="dxa"/>
            <w:tcMar>
              <w:top w:w="57" w:type="dxa"/>
              <w:left w:w="113" w:type="dxa"/>
              <w:bottom w:w="57" w:type="dxa"/>
              <w:right w:w="113" w:type="dxa"/>
            </w:tcMar>
            <w:vAlign w:val="center"/>
          </w:tcPr>
          <w:p w14:paraId="60AF0C42" w14:textId="77777777" w:rsidR="006C1FC4" w:rsidRPr="00BA7335" w:rsidRDefault="006C1FC4" w:rsidP="009555B1">
            <w:pPr>
              <w:rPr>
                <w:b/>
                <w:szCs w:val="18"/>
              </w:rPr>
            </w:pPr>
            <w:r>
              <w:rPr>
                <w:b/>
                <w:szCs w:val="18"/>
              </w:rPr>
              <w:t>Human resource d</w:t>
            </w:r>
            <w:r w:rsidRPr="00BA7335">
              <w:rPr>
                <w:b/>
                <w:szCs w:val="18"/>
              </w:rPr>
              <w:t>elegations</w:t>
            </w:r>
          </w:p>
        </w:tc>
        <w:tc>
          <w:tcPr>
            <w:tcW w:w="6731" w:type="dxa"/>
            <w:gridSpan w:val="2"/>
            <w:tcMar>
              <w:top w:w="57" w:type="dxa"/>
              <w:left w:w="113" w:type="dxa"/>
              <w:bottom w:w="57" w:type="dxa"/>
              <w:right w:w="113" w:type="dxa"/>
            </w:tcMar>
            <w:vAlign w:val="center"/>
          </w:tcPr>
          <w:p w14:paraId="3676225C" w14:textId="77777777" w:rsidR="006C1FC4" w:rsidRPr="004D2CA0" w:rsidRDefault="006C1FC4" w:rsidP="009555B1">
            <w:pPr>
              <w:rPr>
                <w:szCs w:val="18"/>
              </w:rPr>
            </w:pPr>
            <w:r w:rsidRPr="004D2CA0">
              <w:rPr>
                <w:szCs w:val="18"/>
              </w:rPr>
              <w:t>To be agreed</w:t>
            </w:r>
          </w:p>
        </w:tc>
      </w:tr>
      <w:tr w:rsidR="006C1FC4" w14:paraId="49654143" w14:textId="77777777" w:rsidTr="009555B1">
        <w:trPr>
          <w:trHeight w:val="206"/>
        </w:trPr>
        <w:tc>
          <w:tcPr>
            <w:tcW w:w="3331" w:type="dxa"/>
            <w:tcMar>
              <w:top w:w="57" w:type="dxa"/>
              <w:left w:w="113" w:type="dxa"/>
              <w:bottom w:w="57" w:type="dxa"/>
              <w:right w:w="113" w:type="dxa"/>
            </w:tcMar>
            <w:vAlign w:val="center"/>
          </w:tcPr>
          <w:p w14:paraId="3CE84682" w14:textId="77777777" w:rsidR="006C1FC4" w:rsidRPr="00BA7335" w:rsidRDefault="006C1FC4" w:rsidP="009555B1">
            <w:pPr>
              <w:rPr>
                <w:b/>
                <w:szCs w:val="18"/>
              </w:rPr>
            </w:pPr>
            <w:r>
              <w:rPr>
                <w:b/>
                <w:szCs w:val="18"/>
              </w:rPr>
              <w:t>Employment a</w:t>
            </w:r>
            <w:r w:rsidRPr="00BA7335">
              <w:rPr>
                <w:b/>
                <w:szCs w:val="18"/>
              </w:rPr>
              <w:t>greement</w:t>
            </w:r>
          </w:p>
        </w:tc>
        <w:tc>
          <w:tcPr>
            <w:tcW w:w="6731" w:type="dxa"/>
            <w:gridSpan w:val="2"/>
            <w:tcMar>
              <w:top w:w="57" w:type="dxa"/>
              <w:left w:w="113" w:type="dxa"/>
              <w:bottom w:w="57" w:type="dxa"/>
              <w:right w:w="113" w:type="dxa"/>
            </w:tcMar>
            <w:vAlign w:val="center"/>
          </w:tcPr>
          <w:p w14:paraId="35E5BBE0" w14:textId="77777777" w:rsidR="006C1FC4" w:rsidRPr="004D2CA0" w:rsidRDefault="006C1FC4" w:rsidP="009555B1">
            <w:pPr>
              <w:rPr>
                <w:szCs w:val="18"/>
              </w:rPr>
            </w:pPr>
            <w:r w:rsidRPr="004D2CA0">
              <w:rPr>
                <w:rFonts w:cs="Arial"/>
                <w:szCs w:val="18"/>
              </w:rPr>
              <w:t xml:space="preserve">Allied Staff Employment Agreement </w:t>
            </w:r>
          </w:p>
        </w:tc>
      </w:tr>
      <w:tr w:rsidR="006C1FC4" w14:paraId="59CDD614" w14:textId="77777777" w:rsidTr="009555B1">
        <w:trPr>
          <w:trHeight w:val="640"/>
        </w:trPr>
        <w:tc>
          <w:tcPr>
            <w:tcW w:w="3331" w:type="dxa"/>
            <w:tcMar>
              <w:top w:w="57" w:type="dxa"/>
              <w:left w:w="113" w:type="dxa"/>
              <w:bottom w:w="57" w:type="dxa"/>
              <w:right w:w="113" w:type="dxa"/>
            </w:tcMar>
            <w:vAlign w:val="center"/>
          </w:tcPr>
          <w:p w14:paraId="4C858CB8" w14:textId="77777777" w:rsidR="006C1FC4" w:rsidRPr="00BA7335" w:rsidRDefault="006C1FC4" w:rsidP="009555B1">
            <w:pPr>
              <w:rPr>
                <w:b/>
                <w:szCs w:val="18"/>
              </w:rPr>
            </w:pPr>
            <w:r w:rsidRPr="00BA7335">
              <w:rPr>
                <w:b/>
                <w:szCs w:val="18"/>
              </w:rPr>
              <w:t>Classification</w:t>
            </w:r>
          </w:p>
        </w:tc>
        <w:tc>
          <w:tcPr>
            <w:tcW w:w="6731" w:type="dxa"/>
            <w:gridSpan w:val="2"/>
            <w:tcMar>
              <w:top w:w="57" w:type="dxa"/>
              <w:left w:w="113" w:type="dxa"/>
              <w:bottom w:w="57" w:type="dxa"/>
              <w:right w:w="113" w:type="dxa"/>
            </w:tcMar>
            <w:vAlign w:val="center"/>
          </w:tcPr>
          <w:p w14:paraId="3A743F78" w14:textId="77777777" w:rsidR="006C1FC4" w:rsidRPr="004D2CA0" w:rsidRDefault="006C1FC4" w:rsidP="009555B1">
            <w:pPr>
              <w:rPr>
                <w:rFonts w:cs="Arial"/>
                <w:szCs w:val="18"/>
              </w:rPr>
            </w:pPr>
            <w:r>
              <w:rPr>
                <w:rFonts w:cs="Arial"/>
                <w:szCs w:val="18"/>
              </w:rPr>
              <w:t>Permanent, Proportional 0.6FTE (22.5 hours per week)</w:t>
            </w:r>
          </w:p>
          <w:p w14:paraId="18B3A328" w14:textId="77777777" w:rsidR="006C1FC4" w:rsidRPr="004D2CA0" w:rsidRDefault="006C1FC4" w:rsidP="009555B1">
            <w:pPr>
              <w:rPr>
                <w:rFonts w:cs="Arial"/>
                <w:szCs w:val="18"/>
              </w:rPr>
            </w:pPr>
            <w:r w:rsidRPr="004D2CA0">
              <w:rPr>
                <w:rFonts w:cs="Arial"/>
                <w:szCs w:val="18"/>
              </w:rPr>
              <w:t>Non-Core Children’s Worker</w:t>
            </w:r>
          </w:p>
          <w:p w14:paraId="3E86F0BA" w14:textId="77777777" w:rsidR="006C1FC4" w:rsidRPr="004D2CA0" w:rsidRDefault="006C1FC4" w:rsidP="009555B1">
            <w:pPr>
              <w:rPr>
                <w:i/>
                <w:szCs w:val="18"/>
              </w:rPr>
            </w:pPr>
            <w:r w:rsidRPr="004D2CA0">
              <w:rPr>
                <w:rFonts w:cs="Arial"/>
                <w:i/>
                <w:szCs w:val="18"/>
              </w:rPr>
              <w:t>See the important notes section for further information.</w:t>
            </w:r>
          </w:p>
        </w:tc>
      </w:tr>
      <w:tr w:rsidR="006C1FC4" w14:paraId="702EFE56" w14:textId="77777777" w:rsidTr="009555B1">
        <w:trPr>
          <w:trHeight w:val="185"/>
        </w:trPr>
        <w:tc>
          <w:tcPr>
            <w:tcW w:w="3331" w:type="dxa"/>
            <w:tcMar>
              <w:top w:w="57" w:type="dxa"/>
              <w:left w:w="113" w:type="dxa"/>
              <w:bottom w:w="57" w:type="dxa"/>
              <w:right w:w="113" w:type="dxa"/>
            </w:tcMar>
            <w:vAlign w:val="center"/>
          </w:tcPr>
          <w:p w14:paraId="489A942F" w14:textId="77777777" w:rsidR="006C1FC4" w:rsidRPr="00BA7335" w:rsidRDefault="006C1FC4" w:rsidP="009555B1">
            <w:pPr>
              <w:rPr>
                <w:b/>
                <w:szCs w:val="18"/>
              </w:rPr>
            </w:pPr>
            <w:r>
              <w:rPr>
                <w:b/>
                <w:szCs w:val="18"/>
              </w:rPr>
              <w:t>Salary r</w:t>
            </w:r>
            <w:r w:rsidRPr="00BA7335">
              <w:rPr>
                <w:b/>
                <w:szCs w:val="18"/>
              </w:rPr>
              <w:t>ange</w:t>
            </w:r>
          </w:p>
        </w:tc>
        <w:tc>
          <w:tcPr>
            <w:tcW w:w="6731" w:type="dxa"/>
            <w:gridSpan w:val="2"/>
            <w:tcMar>
              <w:top w:w="57" w:type="dxa"/>
              <w:left w:w="113" w:type="dxa"/>
              <w:bottom w:w="57" w:type="dxa"/>
              <w:right w:w="113" w:type="dxa"/>
            </w:tcMar>
            <w:vAlign w:val="center"/>
          </w:tcPr>
          <w:p w14:paraId="6D339D86" w14:textId="77777777" w:rsidR="006C1FC4" w:rsidRPr="004D2CA0" w:rsidRDefault="006C1FC4" w:rsidP="009555B1">
            <w:pPr>
              <w:rPr>
                <w:szCs w:val="18"/>
              </w:rPr>
            </w:pPr>
            <w:r w:rsidRPr="005C1C4D">
              <w:rPr>
                <w:rFonts w:cs="Arial"/>
                <w:szCs w:val="18"/>
              </w:rPr>
              <w:t>Grade 5 $50,485 - $59,071 per annum</w:t>
            </w:r>
            <w:r w:rsidRPr="004D2CA0" w:rsidDel="00592836">
              <w:rPr>
                <w:rFonts w:cs="Arial"/>
                <w:szCs w:val="18"/>
              </w:rPr>
              <w:t xml:space="preserve"> </w:t>
            </w:r>
            <w:r w:rsidRPr="004D2CA0">
              <w:rPr>
                <w:rFonts w:cs="Arial"/>
                <w:szCs w:val="18"/>
              </w:rPr>
              <w:t>(pro-rata for less than full time)</w:t>
            </w:r>
          </w:p>
        </w:tc>
      </w:tr>
    </w:tbl>
    <w:p w14:paraId="55E00F5E" w14:textId="77777777" w:rsidR="006C1FC4" w:rsidRDefault="006C1FC4" w:rsidP="006C1FC4">
      <w:pPr>
        <w:pStyle w:val="HRHead"/>
      </w:pPr>
      <w:r w:rsidRPr="009F113E">
        <w:t>Our vision and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6"/>
        <w:gridCol w:w="5802"/>
      </w:tblGrid>
      <w:tr w:rsidR="006C1FC4" w14:paraId="16933459" w14:textId="77777777" w:rsidTr="009555B1">
        <w:trPr>
          <w:trHeight w:val="940"/>
        </w:trPr>
        <w:tc>
          <w:tcPr>
            <w:tcW w:w="4396" w:type="dxa"/>
          </w:tcPr>
          <w:p w14:paraId="0FBA792B" w14:textId="77777777" w:rsidR="006C1FC4" w:rsidRDefault="006C1FC4" w:rsidP="009555B1">
            <w:pPr>
              <w:rPr>
                <w:lang w:val="en-NZ"/>
              </w:rPr>
            </w:pPr>
            <w:r>
              <w:rPr>
                <w:lang w:val="en-NZ"/>
              </w:rPr>
              <w:t>At Ara, our vision is to:</w:t>
            </w:r>
          </w:p>
          <w:p w14:paraId="7FC72F4C" w14:textId="77777777" w:rsidR="006C1FC4" w:rsidRPr="00AE2A88" w:rsidRDefault="006C1FC4" w:rsidP="009555B1">
            <w:pPr>
              <w:pStyle w:val="bullet"/>
              <w:spacing w:after="0"/>
              <w:ind w:left="284" w:hanging="284"/>
            </w:pPr>
            <w:r w:rsidRPr="00AE2A88">
              <w:t xml:space="preserve">produce </w:t>
            </w:r>
            <w:r w:rsidRPr="0089546F">
              <w:rPr>
                <w:b/>
              </w:rPr>
              <w:t>successful students</w:t>
            </w:r>
          </w:p>
          <w:p w14:paraId="176E7E28" w14:textId="77777777" w:rsidR="006C1FC4" w:rsidRPr="00AE2A88" w:rsidRDefault="006C1FC4" w:rsidP="009555B1">
            <w:pPr>
              <w:pStyle w:val="bullet"/>
              <w:spacing w:after="0"/>
              <w:ind w:left="284" w:hanging="284"/>
            </w:pPr>
            <w:r w:rsidRPr="00AE2A88">
              <w:t xml:space="preserve">deliver </w:t>
            </w:r>
            <w:r w:rsidRPr="0089546F">
              <w:rPr>
                <w:b/>
              </w:rPr>
              <w:t>value for employers</w:t>
            </w:r>
            <w:r w:rsidRPr="00AE2A88">
              <w:t xml:space="preserve"> </w:t>
            </w:r>
          </w:p>
          <w:p w14:paraId="04EA8EA4" w14:textId="77777777" w:rsidR="006C1FC4" w:rsidRDefault="006C1FC4" w:rsidP="009555B1">
            <w:pPr>
              <w:pStyle w:val="bullet"/>
              <w:spacing w:after="0"/>
              <w:ind w:left="284" w:hanging="284"/>
            </w:pPr>
            <w:r w:rsidRPr="00AE2A88">
              <w:t xml:space="preserve">enable </w:t>
            </w:r>
            <w:r w:rsidRPr="0089546F">
              <w:rPr>
                <w:b/>
              </w:rPr>
              <w:t>effective staff</w:t>
            </w:r>
          </w:p>
        </w:tc>
        <w:tc>
          <w:tcPr>
            <w:tcW w:w="5802" w:type="dxa"/>
          </w:tcPr>
          <w:p w14:paraId="356ECF58" w14:textId="77777777" w:rsidR="006C1FC4" w:rsidRDefault="006C1FC4" w:rsidP="009555B1">
            <w:pPr>
              <w:rPr>
                <w:lang w:val="en-NZ"/>
              </w:rPr>
            </w:pPr>
            <w:r>
              <w:rPr>
                <w:lang w:val="en-NZ"/>
              </w:rPr>
              <w:t>Our values are:</w:t>
            </w:r>
          </w:p>
          <w:p w14:paraId="77152B6C" w14:textId="77777777" w:rsidR="006C1FC4" w:rsidRPr="00AE2A88" w:rsidRDefault="006C1FC4" w:rsidP="009555B1">
            <w:pPr>
              <w:pStyle w:val="bullet"/>
              <w:spacing w:after="0"/>
              <w:ind w:left="278" w:hanging="278"/>
            </w:pPr>
            <w:r w:rsidRPr="00A364EE">
              <w:rPr>
                <w:b/>
              </w:rPr>
              <w:t xml:space="preserve">Respect </w:t>
            </w:r>
            <w:r>
              <w:t>(Aroha</w:t>
            </w:r>
            <w:r w:rsidRPr="00AE2A88">
              <w:t>)</w:t>
            </w:r>
          </w:p>
          <w:p w14:paraId="022FC0E1" w14:textId="77777777" w:rsidR="006C1FC4" w:rsidRPr="00AE2A88" w:rsidRDefault="006C1FC4" w:rsidP="009555B1">
            <w:pPr>
              <w:pStyle w:val="bullet"/>
              <w:spacing w:after="0"/>
              <w:ind w:left="278" w:hanging="278"/>
            </w:pPr>
            <w:r w:rsidRPr="00AE2A88">
              <w:rPr>
                <w:b/>
              </w:rPr>
              <w:t>Connect</w:t>
            </w:r>
            <w:r w:rsidRPr="00AE2A88">
              <w:t xml:space="preserve"> (</w:t>
            </w:r>
            <w:proofErr w:type="spellStart"/>
            <w:r>
              <w:t>Hono</w:t>
            </w:r>
            <w:proofErr w:type="spellEnd"/>
            <w:r>
              <w:t>)</w:t>
            </w:r>
          </w:p>
          <w:p w14:paraId="7D0727EA" w14:textId="77777777" w:rsidR="006C1FC4" w:rsidRDefault="006C1FC4" w:rsidP="009555B1">
            <w:pPr>
              <w:pStyle w:val="bullet"/>
              <w:spacing w:after="0"/>
              <w:ind w:left="278" w:hanging="278"/>
            </w:pPr>
            <w:r w:rsidRPr="00AE2A88">
              <w:rPr>
                <w:b/>
              </w:rPr>
              <w:t>Inspire</w:t>
            </w:r>
            <w:r w:rsidRPr="00AE2A88">
              <w:t xml:space="preserve"> (</w:t>
            </w:r>
            <w:proofErr w:type="spellStart"/>
            <w:r>
              <w:t>H</w:t>
            </w:r>
            <w:r w:rsidRPr="00AE2A88">
              <w:t>ihiri</w:t>
            </w:r>
            <w:proofErr w:type="spellEnd"/>
            <w:r w:rsidRPr="00AE2A88">
              <w:t>)</w:t>
            </w:r>
          </w:p>
        </w:tc>
      </w:tr>
    </w:tbl>
    <w:p w14:paraId="284BF9F3" w14:textId="77777777" w:rsidR="006C1FC4" w:rsidRDefault="006C1FC4" w:rsidP="006C1FC4">
      <w:pPr>
        <w:pStyle w:val="HRHead"/>
      </w:pPr>
      <w:r>
        <w:t>Department/division introduction</w:t>
      </w:r>
    </w:p>
    <w:p w14:paraId="05C09AED" w14:textId="77777777" w:rsidR="006C1FC4" w:rsidRPr="00742B9F" w:rsidRDefault="006C1FC4" w:rsidP="006C1FC4">
      <w:pPr>
        <w:pStyle w:val="BodyText2"/>
        <w:spacing w:after="0" w:line="240" w:lineRule="auto"/>
        <w:jc w:val="both"/>
        <w:rPr>
          <w:rFonts w:asciiTheme="minorHAnsi" w:hAnsiTheme="minorHAnsi" w:cstheme="minorHAnsi"/>
          <w:szCs w:val="18"/>
          <w:lang w:val="en-NZ"/>
        </w:rPr>
      </w:pPr>
      <w:r w:rsidRPr="00DE10F6">
        <w:rPr>
          <w:rFonts w:asciiTheme="minorHAnsi" w:hAnsiTheme="minorHAnsi" w:cstheme="minorHAnsi"/>
          <w:szCs w:val="18"/>
          <w:lang w:val="en-NZ"/>
        </w:rPr>
        <w:t xml:space="preserve">Library and Information Services works in partnership with academic and support departments and divisions to support Ara’s educational objectives and student success. The Access &amp; Collections Team is a multi-functional team responsible for co-ordinating and delivering all of the Library’s collection services including lending and circulation, technical services (acquisitions, cataloguing, serials management), and </w:t>
      </w:r>
      <w:r w:rsidRPr="00A13FC3">
        <w:rPr>
          <w:rFonts w:asciiTheme="minorHAnsi" w:hAnsiTheme="minorHAnsi" w:cstheme="minorHAnsi"/>
          <w:szCs w:val="18"/>
          <w:lang w:val="en-NZ"/>
        </w:rPr>
        <w:t xml:space="preserve"> </w:t>
      </w:r>
      <w:r w:rsidRPr="00321938">
        <w:rPr>
          <w:rFonts w:asciiTheme="minorHAnsi" w:hAnsiTheme="minorHAnsi" w:cstheme="minorHAnsi"/>
          <w:szCs w:val="18"/>
          <w:lang w:val="en-NZ"/>
        </w:rPr>
        <w:t>facilitate access to Library information and collection resources that support and enhance teaching, learning and research for staff and students at</w:t>
      </w:r>
      <w:r>
        <w:rPr>
          <w:rFonts w:asciiTheme="minorHAnsi" w:hAnsiTheme="minorHAnsi" w:cstheme="minorHAnsi"/>
          <w:szCs w:val="18"/>
          <w:lang w:val="en-NZ"/>
        </w:rPr>
        <w:t xml:space="preserve"> Ara.</w:t>
      </w:r>
    </w:p>
    <w:p w14:paraId="490419B0" w14:textId="77777777" w:rsidR="006C1FC4" w:rsidRDefault="006C1FC4" w:rsidP="006C1FC4">
      <w:pPr>
        <w:pStyle w:val="HRHead"/>
      </w:pPr>
      <w:r>
        <w:t>Prime function/purpose of the job</w:t>
      </w:r>
    </w:p>
    <w:p w14:paraId="3D5A597E" w14:textId="77777777" w:rsidR="006C1FC4" w:rsidRPr="00C17257" w:rsidRDefault="006C1FC4" w:rsidP="006C1FC4">
      <w:pPr>
        <w:pStyle w:val="BodyText2"/>
        <w:spacing w:after="0" w:line="240" w:lineRule="auto"/>
        <w:jc w:val="both"/>
        <w:rPr>
          <w:rFonts w:asciiTheme="minorHAnsi" w:hAnsiTheme="minorHAnsi" w:cstheme="minorHAnsi"/>
          <w:szCs w:val="18"/>
          <w:lang w:val="en-NZ"/>
        </w:rPr>
      </w:pPr>
      <w:r w:rsidRPr="00321938">
        <w:rPr>
          <w:rFonts w:asciiTheme="minorHAnsi" w:hAnsiTheme="minorHAnsi" w:cstheme="minorHAnsi"/>
          <w:szCs w:val="18"/>
          <w:lang w:val="en-NZ"/>
        </w:rPr>
        <w:t>The prime purpose of the Assistant Librarian is to facilitate access to Library information and collection resources that support and enhance teaching, learning and research for staff and students at</w:t>
      </w:r>
      <w:r>
        <w:rPr>
          <w:rFonts w:asciiTheme="minorHAnsi" w:hAnsiTheme="minorHAnsi" w:cstheme="minorHAnsi"/>
          <w:szCs w:val="18"/>
          <w:lang w:val="en-NZ"/>
        </w:rPr>
        <w:t xml:space="preserve"> Ara</w:t>
      </w:r>
    </w:p>
    <w:p w14:paraId="4E280778" w14:textId="77777777" w:rsidR="006C1FC4" w:rsidRDefault="006C1FC4" w:rsidP="006C1FC4">
      <w:pPr>
        <w:pStyle w:val="HRHead"/>
      </w:pPr>
      <w:r>
        <w:t xml:space="preserve">Reporting structure – </w:t>
      </w:r>
      <w:r w:rsidRPr="004D2CA0">
        <w:t>line manager: Manager – Library and Information Services</w:t>
      </w:r>
    </w:p>
    <w:p w14:paraId="70B3787B" w14:textId="77777777" w:rsidR="006C1FC4" w:rsidRDefault="006C1FC4" w:rsidP="006C1FC4">
      <w:pPr>
        <w:pStyle w:val="HRHead"/>
      </w:pPr>
      <w:r w:rsidRPr="005A5F34">
        <w:rPr>
          <w:noProof/>
          <w:lang w:eastAsia="zh-CN"/>
        </w:rPr>
        <w:drawing>
          <wp:inline distT="0" distB="0" distL="0" distR="0" wp14:anchorId="6E0EB4F4" wp14:editId="4540DD3E">
            <wp:extent cx="6438900" cy="1280160"/>
            <wp:effectExtent l="0" t="38100" r="0" b="533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220A7C" w14:textId="77777777" w:rsidR="006C1FC4" w:rsidRDefault="006C1FC4" w:rsidP="006C1FC4">
      <w:pPr>
        <w:pStyle w:val="HRHead"/>
      </w:pPr>
    </w:p>
    <w:tbl>
      <w:tblPr>
        <w:tblStyle w:val="TableGrid"/>
        <w:tblW w:w="0" w:type="auto"/>
        <w:jc w:val="center"/>
        <w:shd w:val="clear" w:color="auto" w:fill="79C6C0"/>
        <w:tblLook w:val="04A0" w:firstRow="1" w:lastRow="0" w:firstColumn="1" w:lastColumn="0" w:noHBand="0" w:noVBand="1"/>
      </w:tblPr>
      <w:tblGrid>
        <w:gridCol w:w="5094"/>
        <w:gridCol w:w="5094"/>
      </w:tblGrid>
      <w:tr w:rsidR="006C1FC4" w:rsidRPr="00726287" w14:paraId="7F3546B9" w14:textId="77777777" w:rsidTr="009555B1">
        <w:trPr>
          <w:trHeight w:val="327"/>
          <w:jc w:val="center"/>
        </w:trPr>
        <w:tc>
          <w:tcPr>
            <w:tcW w:w="10188" w:type="dxa"/>
            <w:gridSpan w:val="2"/>
            <w:tcBorders>
              <w:bottom w:val="single" w:sz="4" w:space="0" w:color="auto"/>
            </w:tcBorders>
            <w:shd w:val="clear" w:color="auto" w:fill="79C6C0"/>
            <w:tcMar>
              <w:top w:w="57" w:type="dxa"/>
              <w:bottom w:w="57" w:type="dxa"/>
            </w:tcMar>
            <w:vAlign w:val="center"/>
          </w:tcPr>
          <w:p w14:paraId="24F8FE02" w14:textId="77777777" w:rsidR="006C1FC4" w:rsidRPr="00726287" w:rsidRDefault="006C1FC4" w:rsidP="009555B1">
            <w:pPr>
              <w:pStyle w:val="HRHead"/>
              <w:spacing w:before="0" w:after="0"/>
              <w:rPr>
                <w:color w:val="FFFFFF" w:themeColor="background1"/>
              </w:rPr>
            </w:pPr>
            <w:r w:rsidRPr="00726287">
              <w:rPr>
                <w:color w:val="FFFFFF" w:themeColor="background1"/>
              </w:rPr>
              <w:t>Functional relationships</w:t>
            </w:r>
          </w:p>
        </w:tc>
      </w:tr>
      <w:tr w:rsidR="006C1FC4" w:rsidRPr="00726287" w14:paraId="2E473BC6" w14:textId="77777777" w:rsidTr="009555B1">
        <w:trPr>
          <w:trHeight w:val="480"/>
          <w:jc w:val="center"/>
        </w:trPr>
        <w:tc>
          <w:tcPr>
            <w:tcW w:w="5094" w:type="dxa"/>
            <w:shd w:val="clear" w:color="auto" w:fill="auto"/>
            <w:tcMar>
              <w:top w:w="57" w:type="dxa"/>
              <w:bottom w:w="57" w:type="dxa"/>
            </w:tcMar>
            <w:vAlign w:val="center"/>
          </w:tcPr>
          <w:p w14:paraId="39E729A8" w14:textId="77777777" w:rsidR="006C1FC4" w:rsidRPr="00726287" w:rsidRDefault="006C1FC4" w:rsidP="009555B1">
            <w:pPr>
              <w:rPr>
                <w:b/>
              </w:rPr>
            </w:pPr>
            <w:r w:rsidRPr="00726287">
              <w:rPr>
                <w:b/>
              </w:rPr>
              <w:t>Internal</w:t>
            </w:r>
          </w:p>
          <w:p w14:paraId="7435F502" w14:textId="77777777" w:rsidR="006C1FC4" w:rsidRDefault="006C1FC4" w:rsidP="009555B1">
            <w:pPr>
              <w:pStyle w:val="bullet"/>
              <w:ind w:left="357" w:hanging="357"/>
            </w:pPr>
            <w:r>
              <w:t>Library colleagues</w:t>
            </w:r>
          </w:p>
          <w:p w14:paraId="55054BE8" w14:textId="77777777" w:rsidR="006C1FC4" w:rsidRPr="00726287" w:rsidRDefault="006C1FC4" w:rsidP="009555B1">
            <w:pPr>
              <w:pStyle w:val="bullet"/>
              <w:ind w:left="357" w:hanging="357"/>
            </w:pPr>
            <w:r>
              <w:t>Colleagues and students of Ara</w:t>
            </w:r>
          </w:p>
        </w:tc>
        <w:tc>
          <w:tcPr>
            <w:tcW w:w="5094" w:type="dxa"/>
            <w:shd w:val="clear" w:color="auto" w:fill="auto"/>
            <w:tcMar>
              <w:top w:w="57" w:type="dxa"/>
              <w:bottom w:w="57" w:type="dxa"/>
            </w:tcMar>
          </w:tcPr>
          <w:p w14:paraId="473DD8A0" w14:textId="77777777" w:rsidR="006C1FC4" w:rsidRPr="00726287" w:rsidRDefault="006C1FC4" w:rsidP="009555B1">
            <w:pPr>
              <w:rPr>
                <w:b/>
              </w:rPr>
            </w:pPr>
            <w:r w:rsidRPr="00726287">
              <w:rPr>
                <w:b/>
              </w:rPr>
              <w:t>External</w:t>
            </w:r>
          </w:p>
          <w:p w14:paraId="2AAC47B2" w14:textId="77777777" w:rsidR="006C1FC4" w:rsidRPr="00726287" w:rsidRDefault="006C1FC4" w:rsidP="009555B1">
            <w:pPr>
              <w:pStyle w:val="bullet"/>
              <w:ind w:left="357" w:hanging="357"/>
            </w:pPr>
            <w:r>
              <w:t>Vendors</w:t>
            </w:r>
          </w:p>
        </w:tc>
      </w:tr>
    </w:tbl>
    <w:p w14:paraId="7DCCF909" w14:textId="77777777" w:rsidR="006C1FC4" w:rsidRDefault="006C1FC4" w:rsidP="006C1FC4"/>
    <w:p w14:paraId="3B7AD3DE" w14:textId="77777777" w:rsidR="006C1FC4" w:rsidRDefault="006C1FC4" w:rsidP="006C1FC4">
      <w:r>
        <w:br w:type="column"/>
      </w:r>
    </w:p>
    <w:tbl>
      <w:tblPr>
        <w:tblStyle w:val="TableGrid"/>
        <w:tblW w:w="0" w:type="auto"/>
        <w:tblLook w:val="04A0" w:firstRow="1" w:lastRow="0" w:firstColumn="1" w:lastColumn="0" w:noHBand="0" w:noVBand="1"/>
      </w:tblPr>
      <w:tblGrid>
        <w:gridCol w:w="10188"/>
      </w:tblGrid>
      <w:tr w:rsidR="006C1FC4" w:rsidRPr="00F14B43" w14:paraId="20C7A6E1" w14:textId="77777777" w:rsidTr="009555B1">
        <w:trPr>
          <w:trHeight w:val="327"/>
        </w:trPr>
        <w:tc>
          <w:tcPr>
            <w:tcW w:w="10188" w:type="dxa"/>
            <w:shd w:val="clear" w:color="auto" w:fill="79C6C0"/>
            <w:tcMar>
              <w:top w:w="57" w:type="dxa"/>
              <w:bottom w:w="57" w:type="dxa"/>
            </w:tcMar>
            <w:vAlign w:val="center"/>
          </w:tcPr>
          <w:p w14:paraId="721EC064" w14:textId="77777777" w:rsidR="006C1FC4" w:rsidRPr="00F14B43" w:rsidRDefault="006C1FC4" w:rsidP="009555B1">
            <w:pPr>
              <w:pStyle w:val="HRHead"/>
              <w:spacing w:before="0" w:after="0"/>
              <w:rPr>
                <w:color w:val="FFFFFF" w:themeColor="background1"/>
              </w:rPr>
            </w:pPr>
            <w:r w:rsidRPr="00F14B43">
              <w:rPr>
                <w:color w:val="FFFFFF" w:themeColor="background1"/>
              </w:rPr>
              <w:t>Professional profile</w:t>
            </w:r>
          </w:p>
        </w:tc>
      </w:tr>
      <w:tr w:rsidR="006C1FC4" w14:paraId="6045707E" w14:textId="77777777" w:rsidTr="009555B1">
        <w:trPr>
          <w:trHeight w:val="467"/>
        </w:trPr>
        <w:tc>
          <w:tcPr>
            <w:tcW w:w="10188" w:type="dxa"/>
            <w:tcMar>
              <w:top w:w="57" w:type="dxa"/>
              <w:bottom w:w="57" w:type="dxa"/>
            </w:tcMar>
            <w:vAlign w:val="center"/>
          </w:tcPr>
          <w:p w14:paraId="2659C49B" w14:textId="77777777" w:rsidR="006C1FC4" w:rsidRPr="003E5A09" w:rsidRDefault="006C1FC4" w:rsidP="009555B1">
            <w:pPr>
              <w:rPr>
                <w:b/>
              </w:rPr>
            </w:pPr>
            <w:r>
              <w:rPr>
                <w:b/>
              </w:rPr>
              <w:t>Qualification/knowledge</w:t>
            </w:r>
          </w:p>
          <w:p w14:paraId="5CD830FE" w14:textId="77777777" w:rsidR="006C1FC4" w:rsidRDefault="006C1FC4" w:rsidP="009555B1">
            <w:pPr>
              <w:pStyle w:val="bullet"/>
              <w:ind w:left="357" w:hanging="357"/>
            </w:pPr>
            <w:r>
              <w:t>A relevant tertiary qualification</w:t>
            </w:r>
          </w:p>
          <w:p w14:paraId="6CDC7370" w14:textId="77777777" w:rsidR="006C1FC4" w:rsidRDefault="006C1FC4" w:rsidP="009555B1">
            <w:pPr>
              <w:pStyle w:val="bullet"/>
              <w:ind w:left="357" w:hanging="357"/>
            </w:pPr>
            <w:r>
              <w:t xml:space="preserve">Professional library </w:t>
            </w:r>
            <w:r w:rsidRPr="00321938">
              <w:t>or Information Management</w:t>
            </w:r>
            <w:r>
              <w:t xml:space="preserve"> qualification</w:t>
            </w:r>
          </w:p>
        </w:tc>
      </w:tr>
      <w:tr w:rsidR="006C1FC4" w14:paraId="2A914BCF" w14:textId="77777777" w:rsidTr="009555B1">
        <w:tc>
          <w:tcPr>
            <w:tcW w:w="10188" w:type="dxa"/>
            <w:tcMar>
              <w:top w:w="57" w:type="dxa"/>
              <w:bottom w:w="57" w:type="dxa"/>
            </w:tcMar>
            <w:vAlign w:val="center"/>
          </w:tcPr>
          <w:p w14:paraId="62F985B0" w14:textId="77777777" w:rsidR="006C1FC4" w:rsidRPr="003E5A09" w:rsidRDefault="006C1FC4" w:rsidP="009555B1">
            <w:pPr>
              <w:rPr>
                <w:b/>
              </w:rPr>
            </w:pPr>
            <w:r>
              <w:rPr>
                <w:b/>
              </w:rPr>
              <w:t>Experience/skills</w:t>
            </w:r>
          </w:p>
          <w:p w14:paraId="198A8AB4" w14:textId="77777777" w:rsidR="006C1FC4" w:rsidRPr="00C17257" w:rsidRDefault="006C1FC4" w:rsidP="009555B1">
            <w:pPr>
              <w:pStyle w:val="bullet"/>
              <w:ind w:left="357" w:hanging="357"/>
            </w:pPr>
            <w:r w:rsidRPr="00C17257">
              <w:t>Experience working in a library</w:t>
            </w:r>
          </w:p>
          <w:p w14:paraId="72F7E617" w14:textId="77777777" w:rsidR="006C1FC4" w:rsidRPr="00C17257" w:rsidRDefault="006C1FC4" w:rsidP="009555B1">
            <w:pPr>
              <w:pStyle w:val="bullet"/>
              <w:ind w:left="357" w:hanging="357"/>
            </w:pPr>
            <w:r w:rsidRPr="00C17257">
              <w:t xml:space="preserve">An understanding of the principles of </w:t>
            </w:r>
            <w:r>
              <w:t xml:space="preserve">Information </w:t>
            </w:r>
            <w:r w:rsidRPr="00C17257">
              <w:t>services and sources for information retrieval</w:t>
            </w:r>
          </w:p>
          <w:p w14:paraId="2B43043B" w14:textId="77777777" w:rsidR="006C1FC4" w:rsidRPr="00C17257" w:rsidRDefault="006C1FC4" w:rsidP="009555B1">
            <w:pPr>
              <w:pStyle w:val="bullet"/>
              <w:ind w:left="357" w:hanging="357"/>
            </w:pPr>
            <w:r w:rsidRPr="00C17257">
              <w:t>An understanding of the principles and practices of collection development</w:t>
            </w:r>
          </w:p>
          <w:p w14:paraId="45061949" w14:textId="77777777" w:rsidR="006C1FC4" w:rsidRPr="00C17257" w:rsidRDefault="006C1FC4" w:rsidP="009555B1">
            <w:pPr>
              <w:pStyle w:val="bullet"/>
              <w:ind w:left="357" w:hanging="357"/>
            </w:pPr>
            <w:r w:rsidRPr="00C17257">
              <w:t>Understanding of cataloguing and metadata standards e.g. METS, MARC, Dublin-Core</w:t>
            </w:r>
          </w:p>
          <w:p w14:paraId="1604D4CC" w14:textId="77777777" w:rsidR="006C1FC4" w:rsidRPr="00C17257" w:rsidRDefault="006C1FC4" w:rsidP="009555B1">
            <w:pPr>
              <w:pStyle w:val="bullet"/>
              <w:ind w:left="357" w:hanging="357"/>
            </w:pPr>
            <w:r w:rsidRPr="00C17257">
              <w:t>Well-developed conceptual, analytical and problem solving skills</w:t>
            </w:r>
          </w:p>
          <w:p w14:paraId="52645054" w14:textId="77777777" w:rsidR="006C1FC4" w:rsidRPr="00C17257" w:rsidRDefault="006C1FC4" w:rsidP="009555B1">
            <w:pPr>
              <w:pStyle w:val="bullet"/>
              <w:ind w:left="357" w:hanging="357"/>
            </w:pPr>
            <w:r w:rsidRPr="00C17257">
              <w:t xml:space="preserve">Computing and web-based skills and familiarity with </w:t>
            </w:r>
          </w:p>
          <w:p w14:paraId="6D6A8586" w14:textId="77777777" w:rsidR="006C1FC4" w:rsidRPr="00C17257" w:rsidRDefault="006C1FC4" w:rsidP="009555B1">
            <w:pPr>
              <w:pStyle w:val="bullet"/>
              <w:ind w:left="357" w:hanging="357"/>
            </w:pPr>
            <w:r>
              <w:t>C</w:t>
            </w:r>
            <w:r w:rsidRPr="00C17257">
              <w:t>urrent information technology applications</w:t>
            </w:r>
          </w:p>
        </w:tc>
      </w:tr>
      <w:tr w:rsidR="006C1FC4" w14:paraId="4B13F5DC" w14:textId="77777777" w:rsidTr="009555B1">
        <w:tc>
          <w:tcPr>
            <w:tcW w:w="10188" w:type="dxa"/>
            <w:tcMar>
              <w:top w:w="57" w:type="dxa"/>
              <w:bottom w:w="57" w:type="dxa"/>
            </w:tcMar>
            <w:vAlign w:val="center"/>
          </w:tcPr>
          <w:p w14:paraId="23160DDB" w14:textId="77777777" w:rsidR="006C1FC4" w:rsidRPr="00761E87" w:rsidRDefault="006C1FC4" w:rsidP="009555B1">
            <w:pPr>
              <w:jc w:val="both"/>
              <w:rPr>
                <w:rFonts w:asciiTheme="minorHAnsi" w:hAnsiTheme="minorHAnsi" w:cs="Arial"/>
                <w:b/>
                <w:szCs w:val="18"/>
              </w:rPr>
            </w:pPr>
            <w:r>
              <w:rPr>
                <w:rFonts w:asciiTheme="minorHAnsi" w:hAnsiTheme="minorHAnsi" w:cs="Arial"/>
                <w:b/>
                <w:szCs w:val="18"/>
              </w:rPr>
              <w:t>Personal Attributes</w:t>
            </w:r>
          </w:p>
          <w:p w14:paraId="201E533E" w14:textId="77777777" w:rsidR="006C1FC4" w:rsidRPr="00C17257" w:rsidRDefault="006C1FC4" w:rsidP="009555B1">
            <w:pPr>
              <w:pStyle w:val="bullet"/>
              <w:ind w:left="357" w:hanging="357"/>
            </w:pPr>
            <w:r w:rsidRPr="00C17257">
              <w:t>Embraces Ara values/</w:t>
            </w:r>
            <w:proofErr w:type="spellStart"/>
            <w:r w:rsidRPr="00C17257">
              <w:t>kaupapa</w:t>
            </w:r>
            <w:proofErr w:type="spellEnd"/>
          </w:p>
          <w:p w14:paraId="466C2C58" w14:textId="77777777" w:rsidR="006C1FC4" w:rsidRDefault="006C1FC4" w:rsidP="009555B1">
            <w:pPr>
              <w:pStyle w:val="bullet"/>
              <w:ind w:left="357" w:hanging="357"/>
            </w:pPr>
            <w:r w:rsidRPr="0099542C">
              <w:t xml:space="preserve">Is </w:t>
            </w:r>
            <w:r w:rsidRPr="00C17257">
              <w:t>willing</w:t>
            </w:r>
            <w:r>
              <w:t xml:space="preserve"> to commit to the Ara </w:t>
            </w:r>
            <w:r w:rsidRPr="0099542C">
              <w:t>Capability Framework</w:t>
            </w:r>
            <w:r>
              <w:t>/s</w:t>
            </w:r>
          </w:p>
          <w:p w14:paraId="3EEDF600" w14:textId="77777777" w:rsidR="006C1FC4" w:rsidRPr="00C17257" w:rsidRDefault="006C1FC4" w:rsidP="009555B1">
            <w:pPr>
              <w:pStyle w:val="bullet"/>
              <w:ind w:left="357" w:hanging="357"/>
            </w:pPr>
            <w:r w:rsidRPr="00C17257">
              <w:t>Ability to work in a team environment</w:t>
            </w:r>
          </w:p>
          <w:p w14:paraId="4A032329" w14:textId="77777777" w:rsidR="006C1FC4" w:rsidRPr="00C17257" w:rsidRDefault="006C1FC4" w:rsidP="009555B1">
            <w:pPr>
              <w:pStyle w:val="bullet"/>
              <w:ind w:left="357" w:hanging="357"/>
            </w:pPr>
            <w:r w:rsidRPr="00C17257">
              <w:t>An appreciation of the education and learning needs of staff and students in the Polytechnic environment</w:t>
            </w:r>
          </w:p>
          <w:p w14:paraId="7568A878" w14:textId="77777777" w:rsidR="006C1FC4" w:rsidRPr="00C17257" w:rsidRDefault="006C1FC4" w:rsidP="009555B1">
            <w:pPr>
              <w:pStyle w:val="bullet"/>
              <w:ind w:left="357" w:hanging="357"/>
              <w:rPr>
                <w:rFonts w:ascii="Garamond" w:hAnsi="Garamond"/>
                <w:iCs/>
              </w:rPr>
            </w:pPr>
            <w:r w:rsidRPr="00C17257">
              <w:t>A customer focused philosophy of library and information work and the ability to relate to a diverse range of clients</w:t>
            </w:r>
          </w:p>
        </w:tc>
      </w:tr>
      <w:tr w:rsidR="006C1FC4" w14:paraId="65209ED7" w14:textId="77777777" w:rsidTr="009555B1">
        <w:trPr>
          <w:trHeight w:val="479"/>
        </w:trPr>
        <w:tc>
          <w:tcPr>
            <w:tcW w:w="10188" w:type="dxa"/>
            <w:tcMar>
              <w:top w:w="57" w:type="dxa"/>
              <w:bottom w:w="57" w:type="dxa"/>
            </w:tcMar>
            <w:vAlign w:val="center"/>
          </w:tcPr>
          <w:p w14:paraId="57CBD2E9" w14:textId="77777777" w:rsidR="006C1FC4" w:rsidRPr="00761E87" w:rsidRDefault="006C1FC4" w:rsidP="009555B1">
            <w:pPr>
              <w:rPr>
                <w:b/>
              </w:rPr>
            </w:pPr>
            <w:r w:rsidRPr="00761E87">
              <w:rPr>
                <w:b/>
              </w:rPr>
              <w:t xml:space="preserve">Preference will be given to candidates who also demonstrate the following knowledge, skills and experience </w:t>
            </w:r>
          </w:p>
          <w:p w14:paraId="41671441" w14:textId="77777777" w:rsidR="006C1FC4" w:rsidRDefault="006C1FC4" w:rsidP="009555B1">
            <w:pPr>
              <w:pStyle w:val="bullet"/>
              <w:ind w:left="357" w:hanging="357"/>
            </w:pPr>
            <w:r w:rsidRPr="0063533B">
              <w:t>A tertiary qualification at Degree level in an appropriate discipline</w:t>
            </w:r>
          </w:p>
          <w:p w14:paraId="2A80D2C3" w14:textId="77777777" w:rsidR="006C1FC4" w:rsidRPr="00E8612E" w:rsidRDefault="006C1FC4" w:rsidP="009555B1">
            <w:pPr>
              <w:pStyle w:val="bullet"/>
              <w:ind w:left="357" w:hanging="357"/>
            </w:pPr>
            <w:r w:rsidRPr="00E8612E">
              <w:t>Experience in a tertiary library</w:t>
            </w:r>
          </w:p>
          <w:p w14:paraId="2B2251D1" w14:textId="77777777" w:rsidR="006C1FC4" w:rsidRPr="00E8612E" w:rsidRDefault="006C1FC4" w:rsidP="009555B1">
            <w:pPr>
              <w:pStyle w:val="bullet"/>
              <w:ind w:left="357" w:hanging="357"/>
            </w:pPr>
            <w:r w:rsidRPr="00E8612E">
              <w:t>Experience in customer service industry</w:t>
            </w:r>
          </w:p>
          <w:p w14:paraId="5EA983A2" w14:textId="77777777" w:rsidR="006C1FC4" w:rsidRDefault="006C1FC4" w:rsidP="009555B1">
            <w:pPr>
              <w:pStyle w:val="bullet"/>
              <w:ind w:left="357" w:hanging="357"/>
            </w:pPr>
            <w:r w:rsidRPr="00E8612E">
              <w:t>Familiarity with a range of Library Management Systems</w:t>
            </w:r>
          </w:p>
          <w:p w14:paraId="282BCD59" w14:textId="77777777" w:rsidR="006C1FC4" w:rsidRDefault="006C1FC4" w:rsidP="009555B1">
            <w:pPr>
              <w:pStyle w:val="bullet"/>
              <w:ind w:left="357" w:hanging="357"/>
            </w:pPr>
            <w:r>
              <w:t>Familiarity with Te Reo Maori &amp; knowledge in Maori Subject Headings</w:t>
            </w:r>
          </w:p>
          <w:p w14:paraId="33718D99" w14:textId="77777777" w:rsidR="006C1FC4" w:rsidRDefault="006C1FC4" w:rsidP="009555B1">
            <w:pPr>
              <w:pStyle w:val="bullet"/>
              <w:ind w:left="357" w:hanging="357"/>
            </w:pPr>
            <w:r>
              <w:t>Acquisition and cataloguing experience</w:t>
            </w:r>
          </w:p>
          <w:p w14:paraId="2651FE40" w14:textId="77777777" w:rsidR="006C1FC4" w:rsidRPr="00E8612E" w:rsidRDefault="006C1FC4" w:rsidP="009555B1">
            <w:pPr>
              <w:pStyle w:val="bullet"/>
              <w:ind w:left="357" w:hanging="357"/>
            </w:pPr>
            <w:r>
              <w:t>Records management experience</w:t>
            </w:r>
          </w:p>
          <w:p w14:paraId="3293A4A8" w14:textId="77777777" w:rsidR="006C1FC4" w:rsidRDefault="006C1FC4" w:rsidP="009555B1">
            <w:pPr>
              <w:pStyle w:val="bullet"/>
              <w:ind w:left="357" w:hanging="357"/>
            </w:pPr>
            <w:r w:rsidRPr="00C17257">
              <w:t>Enthusiasm for working in a busy tertiary environment.</w:t>
            </w:r>
          </w:p>
        </w:tc>
      </w:tr>
    </w:tbl>
    <w:p w14:paraId="2F7A87D5" w14:textId="77777777" w:rsidR="006C1FC4" w:rsidRDefault="006C1FC4" w:rsidP="006C1FC4">
      <w:pPr>
        <w:rPr>
          <w:rFonts w:asciiTheme="minorHAnsi" w:hAnsiTheme="minorHAnsi"/>
          <w:i/>
          <w:sz w:val="16"/>
          <w:szCs w:val="16"/>
        </w:rPr>
      </w:pPr>
      <w:r w:rsidRPr="00D81A5C">
        <w:rPr>
          <w:rFonts w:asciiTheme="minorHAnsi" w:hAnsiTheme="minorHAnsi"/>
          <w:i/>
          <w:sz w:val="16"/>
          <w:szCs w:val="16"/>
        </w:rPr>
        <w:t xml:space="preserve">Please note that you will be required to provide evidence of any qualification, professional membership, license or registration required for the role. </w:t>
      </w:r>
    </w:p>
    <w:p w14:paraId="0AB9B52C" w14:textId="77777777" w:rsidR="006C1FC4" w:rsidRPr="00D81A5C" w:rsidRDefault="006C1FC4" w:rsidP="006C1FC4">
      <w:pPr>
        <w:rPr>
          <w:rFonts w:asciiTheme="minorHAnsi" w:hAnsiTheme="minorHAnsi"/>
          <w:i/>
          <w:sz w:val="16"/>
          <w:szCs w:val="16"/>
          <w:lang w:eastAsia="zh-CN"/>
        </w:rPr>
      </w:pPr>
    </w:p>
    <w:tbl>
      <w:tblPr>
        <w:tblStyle w:val="TableGrid"/>
        <w:tblW w:w="0" w:type="auto"/>
        <w:tblLook w:val="04A0" w:firstRow="1" w:lastRow="0" w:firstColumn="1" w:lastColumn="0" w:noHBand="0" w:noVBand="1"/>
      </w:tblPr>
      <w:tblGrid>
        <w:gridCol w:w="5094"/>
        <w:gridCol w:w="5094"/>
      </w:tblGrid>
      <w:tr w:rsidR="006C1FC4" w:rsidRPr="003A2755" w14:paraId="4E04F37F" w14:textId="77777777" w:rsidTr="009555B1">
        <w:trPr>
          <w:trHeight w:val="284"/>
        </w:trPr>
        <w:tc>
          <w:tcPr>
            <w:tcW w:w="5094" w:type="dxa"/>
            <w:shd w:val="clear" w:color="auto" w:fill="79C6C0"/>
            <w:tcMar>
              <w:top w:w="57" w:type="dxa"/>
              <w:bottom w:w="57" w:type="dxa"/>
            </w:tcMar>
          </w:tcPr>
          <w:p w14:paraId="116814B5" w14:textId="77777777" w:rsidR="006C1FC4" w:rsidRPr="003A2755" w:rsidRDefault="006C1FC4" w:rsidP="009555B1">
            <w:pPr>
              <w:rPr>
                <w:b/>
                <w:color w:val="FFFFFF" w:themeColor="background1"/>
                <w:sz w:val="20"/>
                <w:szCs w:val="20"/>
              </w:rPr>
            </w:pPr>
            <w:r w:rsidRPr="003A2755">
              <w:rPr>
                <w:b/>
                <w:color w:val="FFFFFF" w:themeColor="background1"/>
                <w:sz w:val="20"/>
                <w:szCs w:val="20"/>
              </w:rPr>
              <w:t>Key focus areas</w:t>
            </w:r>
          </w:p>
        </w:tc>
        <w:tc>
          <w:tcPr>
            <w:tcW w:w="5094" w:type="dxa"/>
            <w:shd w:val="clear" w:color="auto" w:fill="79C6C0"/>
            <w:tcMar>
              <w:top w:w="57" w:type="dxa"/>
              <w:bottom w:w="57" w:type="dxa"/>
            </w:tcMar>
          </w:tcPr>
          <w:p w14:paraId="60EF0E50" w14:textId="77777777" w:rsidR="006C1FC4" w:rsidRPr="003A2755" w:rsidRDefault="006C1FC4" w:rsidP="009555B1">
            <w:pPr>
              <w:rPr>
                <w:b/>
                <w:color w:val="FFFFFF" w:themeColor="background1"/>
                <w:sz w:val="20"/>
                <w:szCs w:val="20"/>
              </w:rPr>
            </w:pPr>
            <w:r w:rsidRPr="003A2755">
              <w:rPr>
                <w:b/>
                <w:color w:val="FFFFFF" w:themeColor="background1"/>
                <w:sz w:val="20"/>
                <w:szCs w:val="20"/>
              </w:rPr>
              <w:t>Expected outputs and outcomes include</w:t>
            </w:r>
          </w:p>
        </w:tc>
      </w:tr>
      <w:tr w:rsidR="006C1FC4" w14:paraId="7096ECC9" w14:textId="77777777" w:rsidTr="009555B1">
        <w:trPr>
          <w:trHeight w:val="1528"/>
        </w:trPr>
        <w:tc>
          <w:tcPr>
            <w:tcW w:w="5094" w:type="dxa"/>
            <w:tcMar>
              <w:top w:w="57" w:type="dxa"/>
              <w:bottom w:w="57" w:type="dxa"/>
            </w:tcMar>
          </w:tcPr>
          <w:p w14:paraId="2EFE2036" w14:textId="77777777" w:rsidR="006C1FC4" w:rsidRPr="000719A0" w:rsidRDefault="006C1FC4" w:rsidP="009555B1">
            <w:pPr>
              <w:pStyle w:val="bullet"/>
              <w:numPr>
                <w:ilvl w:val="0"/>
                <w:numId w:val="0"/>
              </w:numPr>
              <w:rPr>
                <w:b/>
                <w:bCs/>
              </w:rPr>
            </w:pPr>
            <w:r w:rsidRPr="000719A0">
              <w:rPr>
                <w:b/>
                <w:bCs/>
              </w:rPr>
              <w:t>Library Support</w:t>
            </w:r>
          </w:p>
          <w:p w14:paraId="66267F9F" w14:textId="77777777" w:rsidR="006C1FC4" w:rsidRPr="00742B9F" w:rsidRDefault="006C1FC4" w:rsidP="009555B1">
            <w:pPr>
              <w:pStyle w:val="bullet"/>
              <w:ind w:left="357" w:hanging="357"/>
            </w:pPr>
            <w:r w:rsidRPr="00742B9F">
              <w:t>Facilitate access to Library services and collections by participating in:</w:t>
            </w:r>
          </w:p>
          <w:p w14:paraId="6DFAE5F4" w14:textId="77777777" w:rsidR="006C1FC4" w:rsidRPr="00592836" w:rsidRDefault="006C1FC4" w:rsidP="009555B1">
            <w:pPr>
              <w:pStyle w:val="bullet"/>
              <w:numPr>
                <w:ilvl w:val="1"/>
                <w:numId w:val="1"/>
              </w:numPr>
            </w:pPr>
            <w:r w:rsidRPr="00592836">
              <w:t>Technical services including acquisitions, cataloguing and serials management</w:t>
            </w:r>
          </w:p>
          <w:p w14:paraId="4D54B0C2" w14:textId="77777777" w:rsidR="006C1FC4" w:rsidRPr="00592836" w:rsidRDefault="006C1FC4" w:rsidP="009555B1">
            <w:pPr>
              <w:pStyle w:val="bullet"/>
              <w:numPr>
                <w:ilvl w:val="1"/>
                <w:numId w:val="1"/>
              </w:numPr>
            </w:pPr>
            <w:r w:rsidRPr="00592836">
              <w:t>Circulation services</w:t>
            </w:r>
          </w:p>
          <w:p w14:paraId="450DEAB4" w14:textId="77777777" w:rsidR="006C1FC4" w:rsidRDefault="006C1FC4" w:rsidP="009555B1">
            <w:pPr>
              <w:pStyle w:val="bullet"/>
              <w:ind w:left="357" w:hanging="357"/>
            </w:pPr>
            <w:proofErr w:type="spellStart"/>
            <w:r w:rsidRPr="00742B9F">
              <w:t>Interloans</w:t>
            </w:r>
            <w:proofErr w:type="spellEnd"/>
            <w:r w:rsidRPr="00742B9F">
              <w:t xml:space="preserve"> and document delivery</w:t>
            </w:r>
          </w:p>
          <w:p w14:paraId="41F1C844" w14:textId="77777777" w:rsidR="006C1FC4" w:rsidRDefault="006C1FC4" w:rsidP="009555B1">
            <w:pPr>
              <w:pStyle w:val="bullet"/>
              <w:ind w:left="357" w:hanging="357"/>
            </w:pPr>
            <w:r w:rsidRPr="00E8612E">
              <w:t xml:space="preserve">Deliver </w:t>
            </w:r>
            <w:r>
              <w:t xml:space="preserve">Library </w:t>
            </w:r>
            <w:r w:rsidRPr="00E8612E">
              <w:t>information services through rostered desk duties (roster may include evenings and weekends)</w:t>
            </w:r>
            <w:r>
              <w:t xml:space="preserve"> and online via online chat facility, workshops &amp; Q&amp;A sessions.</w:t>
            </w:r>
          </w:p>
          <w:p w14:paraId="739CC07A" w14:textId="77777777" w:rsidR="006C1FC4" w:rsidRPr="00EE2631" w:rsidRDefault="006C1FC4" w:rsidP="009555B1">
            <w:pPr>
              <w:pStyle w:val="bullet"/>
              <w:ind w:left="357" w:hanging="357"/>
            </w:pPr>
            <w:r w:rsidRPr="00EE2631">
              <w:t xml:space="preserve">Provide training and conduct workshops &amp; Q &amp; A </w:t>
            </w:r>
            <w:r>
              <w:t>sessions</w:t>
            </w:r>
            <w:r w:rsidRPr="00EE2631">
              <w:t>.</w:t>
            </w:r>
          </w:p>
          <w:p w14:paraId="5F90F81D" w14:textId="77777777" w:rsidR="006C1FC4" w:rsidRDefault="006C1FC4" w:rsidP="009555B1">
            <w:pPr>
              <w:pStyle w:val="bullet"/>
              <w:ind w:left="357" w:hanging="357"/>
            </w:pPr>
            <w:r>
              <w:t>Maintaining Library S</w:t>
            </w:r>
            <w:r w:rsidRPr="009B48AC">
              <w:t xml:space="preserve">ocial </w:t>
            </w:r>
            <w:r>
              <w:t>M</w:t>
            </w:r>
            <w:r w:rsidRPr="009B48AC">
              <w:t>edia</w:t>
            </w:r>
            <w:r>
              <w:t>, Website &amp; embedding videos in the Website</w:t>
            </w:r>
            <w:r w:rsidRPr="009B48AC">
              <w:t xml:space="preserve"> </w:t>
            </w:r>
          </w:p>
          <w:p w14:paraId="578B4AAC" w14:textId="77777777" w:rsidR="006C1FC4" w:rsidRDefault="006C1FC4" w:rsidP="009555B1">
            <w:pPr>
              <w:pStyle w:val="bullet"/>
              <w:ind w:left="357" w:hanging="357"/>
            </w:pPr>
            <w:r>
              <w:t>Develop &amp; m</w:t>
            </w:r>
            <w:r w:rsidRPr="009B48AC">
              <w:t xml:space="preserve">aintain </w:t>
            </w:r>
            <w:r>
              <w:t xml:space="preserve">level </w:t>
            </w:r>
            <w:proofErr w:type="gramStart"/>
            <w:r>
              <w:t>0</w:t>
            </w:r>
            <w:proofErr w:type="gramEnd"/>
            <w:r>
              <w:t xml:space="preserve"> resources</w:t>
            </w:r>
            <w:r w:rsidRPr="009B48AC">
              <w:t>.</w:t>
            </w:r>
          </w:p>
          <w:p w14:paraId="15BC9608" w14:textId="77777777" w:rsidR="006C1FC4" w:rsidRDefault="006C1FC4" w:rsidP="009555B1">
            <w:pPr>
              <w:pStyle w:val="bullet"/>
              <w:ind w:left="357" w:hanging="357"/>
            </w:pPr>
            <w:r w:rsidRPr="0041230D">
              <w:t>A</w:t>
            </w:r>
            <w:r>
              <w:t>nswer student’s queries through ‘</w:t>
            </w:r>
            <w:proofErr w:type="spellStart"/>
            <w:r>
              <w:t>AskLive</w:t>
            </w:r>
            <w:proofErr w:type="spellEnd"/>
            <w:r>
              <w:t>’, online chat</w:t>
            </w:r>
          </w:p>
          <w:p w14:paraId="7ED479CF" w14:textId="77777777" w:rsidR="006C1FC4" w:rsidRPr="002D16B2" w:rsidRDefault="006C1FC4" w:rsidP="009555B1">
            <w:pPr>
              <w:pStyle w:val="bullet"/>
              <w:ind w:left="357" w:hanging="357"/>
            </w:pPr>
            <w:r w:rsidRPr="00E8612E">
              <w:t>Contribute to an effective team environment</w:t>
            </w:r>
          </w:p>
          <w:p w14:paraId="3851F049" w14:textId="77777777" w:rsidR="006C1FC4" w:rsidRPr="002D16B2" w:rsidRDefault="006C1FC4" w:rsidP="009555B1">
            <w:pPr>
              <w:pStyle w:val="bullet"/>
              <w:ind w:left="357" w:hanging="357"/>
            </w:pPr>
            <w:r w:rsidRPr="00E8612E">
              <w:t>Assist with lending and circulation tasks as required</w:t>
            </w:r>
          </w:p>
          <w:p w14:paraId="3A7C048D" w14:textId="77777777" w:rsidR="006C1FC4" w:rsidRPr="00761E87" w:rsidRDefault="006C1FC4" w:rsidP="009555B1">
            <w:pPr>
              <w:pStyle w:val="bullet"/>
              <w:ind w:left="357" w:hanging="357"/>
            </w:pPr>
            <w:r w:rsidRPr="00E8612E">
              <w:t xml:space="preserve">Maintain knowledge and expertise relevant to </w:t>
            </w:r>
            <w:r>
              <w:t>the delivery of Library</w:t>
            </w:r>
            <w:r w:rsidRPr="00E8612E">
              <w:t xml:space="preserve"> Services</w:t>
            </w:r>
            <w:r>
              <w:t>.</w:t>
            </w:r>
          </w:p>
        </w:tc>
        <w:tc>
          <w:tcPr>
            <w:tcW w:w="5094" w:type="dxa"/>
            <w:tcMar>
              <w:top w:w="57" w:type="dxa"/>
              <w:bottom w:w="57" w:type="dxa"/>
            </w:tcMar>
          </w:tcPr>
          <w:p w14:paraId="42C75B81" w14:textId="77777777" w:rsidR="006C1FC4" w:rsidRDefault="006C1FC4" w:rsidP="009555B1">
            <w:pPr>
              <w:pStyle w:val="bullet"/>
              <w:ind w:left="357" w:hanging="357"/>
            </w:pPr>
            <w:r>
              <w:t>Staff and students have access to timely support for finding information to support their</w:t>
            </w:r>
            <w:r w:rsidRPr="00742B9F">
              <w:t xml:space="preserve"> </w:t>
            </w:r>
            <w:r>
              <w:t>study.</w:t>
            </w:r>
          </w:p>
          <w:p w14:paraId="750E4C3C" w14:textId="77777777" w:rsidR="006C1FC4" w:rsidRDefault="006C1FC4" w:rsidP="006C1FC4">
            <w:pPr>
              <w:pStyle w:val="bullet"/>
              <w:numPr>
                <w:ilvl w:val="0"/>
                <w:numId w:val="12"/>
              </w:numPr>
            </w:pPr>
            <w:r w:rsidRPr="00CD785B">
              <w:t xml:space="preserve">Daily </w:t>
            </w:r>
            <w:proofErr w:type="spellStart"/>
            <w:r w:rsidRPr="00CD785B">
              <w:t>interloan</w:t>
            </w:r>
            <w:proofErr w:type="spellEnd"/>
            <w:r w:rsidRPr="00CD785B">
              <w:t xml:space="preserve"> requests, monitor </w:t>
            </w:r>
            <w:proofErr w:type="spellStart"/>
            <w:r w:rsidRPr="00CD785B">
              <w:t>interloans</w:t>
            </w:r>
            <w:proofErr w:type="spellEnd"/>
            <w:r w:rsidRPr="00CD785B">
              <w:t xml:space="preserve"> management system </w:t>
            </w:r>
            <w:r>
              <w:t xml:space="preserve">through OCLC </w:t>
            </w:r>
            <w:r w:rsidRPr="00CD785B">
              <w:t xml:space="preserve">for </w:t>
            </w:r>
            <w:proofErr w:type="spellStart"/>
            <w:r w:rsidRPr="00CD785B">
              <w:t>interloan</w:t>
            </w:r>
            <w:proofErr w:type="spellEnd"/>
            <w:r w:rsidRPr="00CD785B">
              <w:t xml:space="preserve"> request</w:t>
            </w:r>
            <w:r>
              <w:t>,</w:t>
            </w:r>
            <w:r w:rsidRPr="00CD785B">
              <w:t xml:space="preserve"> problems, renewals and required actions.  Responsible for the </w:t>
            </w:r>
            <w:proofErr w:type="spellStart"/>
            <w:r w:rsidRPr="00CD785B">
              <w:t>interloans</w:t>
            </w:r>
            <w:proofErr w:type="spellEnd"/>
            <w:r w:rsidRPr="00CD785B">
              <w:t xml:space="preserve"> statistics, processing </w:t>
            </w:r>
            <w:proofErr w:type="spellStart"/>
            <w:r w:rsidRPr="00CD785B">
              <w:t>interloans</w:t>
            </w:r>
            <w:proofErr w:type="spellEnd"/>
            <w:r w:rsidRPr="00CD785B">
              <w:t xml:space="preserve"> monthly bill for finance and annual review of Ara </w:t>
            </w:r>
            <w:proofErr w:type="spellStart"/>
            <w:r w:rsidRPr="00CD785B">
              <w:t>interloans</w:t>
            </w:r>
            <w:proofErr w:type="spellEnd"/>
            <w:r w:rsidRPr="00CD785B">
              <w:t xml:space="preserve"> policy</w:t>
            </w:r>
          </w:p>
          <w:p w14:paraId="408F9AF9" w14:textId="77777777" w:rsidR="006C1FC4" w:rsidRDefault="006C1FC4" w:rsidP="009555B1">
            <w:pPr>
              <w:pStyle w:val="bullet"/>
              <w:ind w:left="357" w:hanging="357"/>
            </w:pPr>
            <w:r w:rsidRPr="00E8612E">
              <w:t>An active contribution is made to achieving the objectives of Library</w:t>
            </w:r>
            <w:r>
              <w:t xml:space="preserve"> and </w:t>
            </w:r>
            <w:r w:rsidRPr="00E8612E">
              <w:t xml:space="preserve">Learning </w:t>
            </w:r>
            <w:r>
              <w:t xml:space="preserve">Technology </w:t>
            </w:r>
            <w:r w:rsidRPr="00E8612E">
              <w:t>Services</w:t>
            </w:r>
          </w:p>
          <w:p w14:paraId="603921FD" w14:textId="77777777" w:rsidR="006C1FC4" w:rsidRDefault="006C1FC4" w:rsidP="009555B1">
            <w:pPr>
              <w:pStyle w:val="bullet"/>
              <w:ind w:left="357" w:hanging="357"/>
            </w:pPr>
            <w:r w:rsidRPr="00E8612E">
              <w:t>Client feedback on services delivered is positive</w:t>
            </w:r>
          </w:p>
          <w:p w14:paraId="0AD9D775" w14:textId="77777777" w:rsidR="006C1FC4" w:rsidRDefault="006C1FC4" w:rsidP="009555B1">
            <w:pPr>
              <w:pStyle w:val="bullet"/>
              <w:ind w:left="357" w:hanging="357"/>
            </w:pPr>
            <w:r>
              <w:t>Students know how to use the library catalogue &amp; online resources</w:t>
            </w:r>
          </w:p>
          <w:p w14:paraId="622B503C" w14:textId="77777777" w:rsidR="006C1FC4" w:rsidRPr="00E8612E" w:rsidRDefault="006C1FC4" w:rsidP="009555B1">
            <w:pPr>
              <w:pStyle w:val="bullet"/>
              <w:ind w:left="357" w:hanging="357"/>
            </w:pPr>
            <w:r w:rsidRPr="00E8612E">
              <w:t>Demonstrate enthusiasm for ongoing professional development</w:t>
            </w:r>
          </w:p>
          <w:p w14:paraId="32B1F87F" w14:textId="77777777" w:rsidR="006C1FC4" w:rsidRPr="00761E87" w:rsidRDefault="006C1FC4" w:rsidP="009555B1">
            <w:pPr>
              <w:pStyle w:val="bullet"/>
              <w:ind w:left="357" w:hanging="357"/>
            </w:pPr>
            <w:r w:rsidRPr="00E8612E">
              <w:t xml:space="preserve">Safe working practices </w:t>
            </w:r>
            <w:proofErr w:type="gramStart"/>
            <w:r w:rsidRPr="00E8612E">
              <w:t>are observed</w:t>
            </w:r>
            <w:proofErr w:type="gramEnd"/>
            <w:r>
              <w:t>.</w:t>
            </w:r>
          </w:p>
        </w:tc>
      </w:tr>
      <w:tr w:rsidR="006C1FC4" w14:paraId="18C2E227" w14:textId="77777777" w:rsidTr="009555B1">
        <w:trPr>
          <w:trHeight w:val="1528"/>
        </w:trPr>
        <w:tc>
          <w:tcPr>
            <w:tcW w:w="5094" w:type="dxa"/>
            <w:tcMar>
              <w:top w:w="57" w:type="dxa"/>
              <w:bottom w:w="57" w:type="dxa"/>
            </w:tcMar>
          </w:tcPr>
          <w:p w14:paraId="6906D440" w14:textId="77777777" w:rsidR="006C1FC4" w:rsidRPr="00EE2631" w:rsidRDefault="006C1FC4" w:rsidP="009555B1">
            <w:pPr>
              <w:tabs>
                <w:tab w:val="left" w:pos="-1092"/>
                <w:tab w:val="left" w:pos="-720"/>
                <w:tab w:val="left" w:pos="1"/>
                <w:tab w:val="left" w:pos="540"/>
                <w:tab w:val="left" w:pos="1110"/>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Cs w:val="18"/>
              </w:rPr>
            </w:pPr>
            <w:r w:rsidRPr="00EE2631">
              <w:rPr>
                <w:rFonts w:asciiTheme="minorHAnsi" w:hAnsiTheme="minorHAnsi" w:cstheme="minorHAnsi"/>
                <w:b/>
                <w:szCs w:val="18"/>
              </w:rPr>
              <w:t>Academic Support</w:t>
            </w:r>
          </w:p>
          <w:p w14:paraId="4609978E" w14:textId="77777777" w:rsidR="006C1FC4" w:rsidRPr="00EE2631" w:rsidRDefault="006C1FC4" w:rsidP="006C1FC4">
            <w:pPr>
              <w:numPr>
                <w:ilvl w:val="0"/>
                <w:numId w:val="7"/>
              </w:numPr>
              <w:tabs>
                <w:tab w:val="left" w:pos="-1092"/>
                <w:tab w:val="left" w:pos="-720"/>
              </w:tabs>
              <w:contextualSpacing/>
              <w:jc w:val="both"/>
              <w:rPr>
                <w:rFonts w:asciiTheme="minorHAnsi" w:hAnsiTheme="minorHAnsi" w:cstheme="minorHAnsi"/>
                <w:szCs w:val="18"/>
              </w:rPr>
            </w:pPr>
            <w:r w:rsidRPr="00EE2631">
              <w:rPr>
                <w:rFonts w:asciiTheme="minorHAnsi" w:hAnsiTheme="minorHAnsi" w:cstheme="minorHAnsi"/>
                <w:szCs w:val="18"/>
              </w:rPr>
              <w:t>Facilitate early intervention for student academic success.</w:t>
            </w:r>
          </w:p>
          <w:p w14:paraId="79080989" w14:textId="77777777" w:rsidR="006C1FC4" w:rsidRPr="00EE2631" w:rsidRDefault="006C1FC4" w:rsidP="006C1FC4">
            <w:pPr>
              <w:numPr>
                <w:ilvl w:val="0"/>
                <w:numId w:val="7"/>
              </w:numPr>
              <w:tabs>
                <w:tab w:val="left" w:pos="-1092"/>
                <w:tab w:val="left" w:pos="-720"/>
              </w:tabs>
              <w:contextualSpacing/>
              <w:jc w:val="both"/>
              <w:rPr>
                <w:rFonts w:asciiTheme="minorHAnsi" w:hAnsiTheme="minorHAnsi" w:cstheme="minorHAnsi"/>
                <w:szCs w:val="18"/>
              </w:rPr>
            </w:pPr>
            <w:r w:rsidRPr="00EE2631">
              <w:rPr>
                <w:rFonts w:asciiTheme="minorHAnsi" w:hAnsiTheme="minorHAnsi" w:cstheme="minorHAnsi"/>
                <w:szCs w:val="18"/>
              </w:rPr>
              <w:t xml:space="preserve">Ensure support requirements </w:t>
            </w:r>
            <w:proofErr w:type="gramStart"/>
            <w:r w:rsidRPr="00EE2631">
              <w:rPr>
                <w:rFonts w:asciiTheme="minorHAnsi" w:hAnsiTheme="minorHAnsi" w:cstheme="minorHAnsi"/>
                <w:szCs w:val="18"/>
              </w:rPr>
              <w:t>are provided</w:t>
            </w:r>
            <w:proofErr w:type="gramEnd"/>
            <w:r w:rsidRPr="00EE2631">
              <w:rPr>
                <w:rFonts w:asciiTheme="minorHAnsi" w:hAnsiTheme="minorHAnsi" w:cstheme="minorHAnsi"/>
                <w:szCs w:val="18"/>
              </w:rPr>
              <w:t xml:space="preserve"> in a timely manner.</w:t>
            </w:r>
          </w:p>
          <w:p w14:paraId="4462BCA3" w14:textId="77777777" w:rsidR="006C1FC4" w:rsidRPr="00742B9F" w:rsidRDefault="006C1FC4" w:rsidP="009555B1">
            <w:pPr>
              <w:pStyle w:val="bullet"/>
              <w:ind w:left="357" w:hanging="357"/>
            </w:pPr>
            <w:r w:rsidRPr="00EE2631">
              <w:rPr>
                <w:rFonts w:cstheme="minorHAnsi"/>
                <w:szCs w:val="18"/>
              </w:rPr>
              <w:t>Liaise with Ara learning support services re student participation in order to facilitate succes</w:t>
            </w:r>
            <w:r>
              <w:rPr>
                <w:rFonts w:cstheme="minorHAnsi"/>
                <w:szCs w:val="18"/>
              </w:rPr>
              <w:t>s</w:t>
            </w:r>
            <w:r w:rsidRPr="00EE2631">
              <w:rPr>
                <w:rFonts w:cstheme="minorHAnsi"/>
                <w:szCs w:val="18"/>
              </w:rPr>
              <w:t>ful outcomes.</w:t>
            </w:r>
          </w:p>
        </w:tc>
        <w:tc>
          <w:tcPr>
            <w:tcW w:w="5094" w:type="dxa"/>
            <w:tcMar>
              <w:top w:w="57" w:type="dxa"/>
              <w:bottom w:w="57" w:type="dxa"/>
            </w:tcMar>
          </w:tcPr>
          <w:p w14:paraId="1AEB9A66" w14:textId="77777777" w:rsidR="006C1FC4" w:rsidRPr="00EE2631" w:rsidRDefault="006C1FC4" w:rsidP="009555B1">
            <w:pPr>
              <w:pStyle w:val="ListParagraph"/>
              <w:ind w:left="360"/>
              <w:jc w:val="both"/>
              <w:rPr>
                <w:rFonts w:asciiTheme="minorHAnsi" w:hAnsiTheme="minorHAnsi" w:cstheme="minorHAnsi"/>
                <w:bCs/>
                <w:spacing w:val="-2"/>
                <w:szCs w:val="18"/>
              </w:rPr>
            </w:pPr>
          </w:p>
          <w:p w14:paraId="5B8F0515" w14:textId="77777777" w:rsidR="006C1FC4" w:rsidRDefault="006C1FC4" w:rsidP="009555B1">
            <w:pPr>
              <w:pStyle w:val="bullet"/>
              <w:ind w:left="357" w:hanging="357"/>
            </w:pPr>
            <w:r w:rsidRPr="00EE2631">
              <w:rPr>
                <w:rFonts w:cstheme="minorHAnsi"/>
                <w:bCs/>
                <w:spacing w:val="-2"/>
                <w:szCs w:val="18"/>
              </w:rPr>
              <w:t xml:space="preserve">Students’ in need of support </w:t>
            </w:r>
            <w:proofErr w:type="gramStart"/>
            <w:r w:rsidRPr="00EE2631">
              <w:rPr>
                <w:rFonts w:cstheme="minorHAnsi"/>
                <w:bCs/>
                <w:spacing w:val="-2"/>
                <w:szCs w:val="18"/>
              </w:rPr>
              <w:t>are identified</w:t>
            </w:r>
            <w:proofErr w:type="gramEnd"/>
            <w:r w:rsidRPr="00EE2631">
              <w:rPr>
                <w:rFonts w:cstheme="minorHAnsi"/>
                <w:bCs/>
                <w:spacing w:val="-2"/>
                <w:szCs w:val="18"/>
              </w:rPr>
              <w:t xml:space="preserve"> and appropriate referrals are made. </w:t>
            </w:r>
          </w:p>
        </w:tc>
      </w:tr>
      <w:tr w:rsidR="006C1FC4" w14:paraId="1641F49E" w14:textId="77777777" w:rsidTr="009555B1">
        <w:trPr>
          <w:trHeight w:val="1528"/>
        </w:trPr>
        <w:tc>
          <w:tcPr>
            <w:tcW w:w="5094" w:type="dxa"/>
            <w:tcMar>
              <w:top w:w="57" w:type="dxa"/>
              <w:bottom w:w="57" w:type="dxa"/>
            </w:tcMar>
          </w:tcPr>
          <w:p w14:paraId="076ABEC0" w14:textId="77777777" w:rsidR="006C1FC4" w:rsidRPr="00EE2631" w:rsidRDefault="006C1FC4" w:rsidP="009555B1">
            <w:pPr>
              <w:contextualSpacing/>
              <w:jc w:val="both"/>
              <w:rPr>
                <w:rFonts w:asciiTheme="minorHAnsi" w:hAnsiTheme="minorHAnsi" w:cstheme="minorHAnsi"/>
                <w:b/>
                <w:szCs w:val="18"/>
              </w:rPr>
            </w:pPr>
            <w:r w:rsidRPr="00EE2631">
              <w:rPr>
                <w:rFonts w:asciiTheme="minorHAnsi" w:hAnsiTheme="minorHAnsi" w:cstheme="minorHAnsi"/>
                <w:b/>
                <w:szCs w:val="18"/>
              </w:rPr>
              <w:lastRenderedPageBreak/>
              <w:t>Student Support</w:t>
            </w:r>
          </w:p>
          <w:p w14:paraId="2524714B" w14:textId="77777777" w:rsidR="006C1FC4" w:rsidRPr="00EE2631" w:rsidRDefault="006C1FC4" w:rsidP="006C1FC4">
            <w:pPr>
              <w:numPr>
                <w:ilvl w:val="0"/>
                <w:numId w:val="8"/>
              </w:numPr>
              <w:contextualSpacing/>
              <w:jc w:val="both"/>
              <w:rPr>
                <w:rFonts w:asciiTheme="minorHAnsi" w:hAnsiTheme="minorHAnsi" w:cstheme="minorHAnsi"/>
                <w:szCs w:val="18"/>
              </w:rPr>
            </w:pPr>
            <w:r w:rsidRPr="00EE2631">
              <w:rPr>
                <w:rFonts w:asciiTheme="minorHAnsi" w:hAnsiTheme="minorHAnsi" w:cstheme="minorHAnsi"/>
                <w:szCs w:val="18"/>
              </w:rPr>
              <w:t xml:space="preserve">Link students to the appropriate support services to ensure their wellbeing.  </w:t>
            </w:r>
            <w:proofErr w:type="gramStart"/>
            <w:r w:rsidRPr="00EE2631">
              <w:rPr>
                <w:rFonts w:asciiTheme="minorHAnsi" w:hAnsiTheme="minorHAnsi" w:cstheme="minorHAnsi"/>
                <w:szCs w:val="18"/>
              </w:rPr>
              <w:t>E.g.</w:t>
            </w:r>
            <w:proofErr w:type="gramEnd"/>
            <w:r w:rsidRPr="00EE2631">
              <w:rPr>
                <w:rFonts w:asciiTheme="minorHAnsi" w:hAnsiTheme="minorHAnsi" w:cstheme="minorHAnsi"/>
                <w:szCs w:val="18"/>
              </w:rPr>
              <w:t xml:space="preserve"> Health Centre, Academic Support, advocacy and other relevant support services.</w:t>
            </w:r>
          </w:p>
          <w:p w14:paraId="021AFDCD" w14:textId="77777777" w:rsidR="006C1FC4" w:rsidRPr="00EE2631" w:rsidRDefault="006C1FC4" w:rsidP="006C1FC4">
            <w:pPr>
              <w:numPr>
                <w:ilvl w:val="0"/>
                <w:numId w:val="8"/>
              </w:numPr>
              <w:contextualSpacing/>
              <w:jc w:val="both"/>
              <w:rPr>
                <w:rFonts w:asciiTheme="minorHAnsi" w:hAnsiTheme="minorHAnsi" w:cstheme="minorHAnsi"/>
                <w:szCs w:val="18"/>
              </w:rPr>
            </w:pPr>
            <w:r w:rsidRPr="00EE2631">
              <w:rPr>
                <w:rFonts w:asciiTheme="minorHAnsi" w:hAnsiTheme="minorHAnsi" w:cstheme="minorHAnsi"/>
                <w:szCs w:val="18"/>
              </w:rPr>
              <w:t>Ensure all relevant parties are aware of student issues and concerns.</w:t>
            </w:r>
          </w:p>
          <w:p w14:paraId="608753BF" w14:textId="77777777" w:rsidR="006C1FC4" w:rsidRPr="00EE2631" w:rsidRDefault="006C1FC4" w:rsidP="006C1FC4">
            <w:pPr>
              <w:numPr>
                <w:ilvl w:val="0"/>
                <w:numId w:val="8"/>
              </w:numPr>
              <w:contextualSpacing/>
              <w:jc w:val="both"/>
              <w:rPr>
                <w:rFonts w:asciiTheme="minorHAnsi" w:hAnsiTheme="minorHAnsi" w:cstheme="minorHAnsi"/>
                <w:szCs w:val="18"/>
                <w:lang w:val="en-NZ"/>
              </w:rPr>
            </w:pPr>
            <w:r w:rsidRPr="00EE2631">
              <w:rPr>
                <w:rFonts w:asciiTheme="minorHAnsi" w:hAnsiTheme="minorHAnsi" w:cstheme="minorHAnsi"/>
                <w:szCs w:val="18"/>
                <w:lang w:val="en-NZ"/>
              </w:rPr>
              <w:t>Maintain professional relationships with students to help meet individual learning needs.</w:t>
            </w:r>
          </w:p>
          <w:p w14:paraId="42A4C205" w14:textId="77777777" w:rsidR="006C1FC4" w:rsidRPr="00AA54B5" w:rsidRDefault="006C1FC4" w:rsidP="006C1FC4">
            <w:pPr>
              <w:numPr>
                <w:ilvl w:val="0"/>
                <w:numId w:val="8"/>
              </w:numPr>
              <w:contextualSpacing/>
              <w:jc w:val="both"/>
              <w:rPr>
                <w:rFonts w:asciiTheme="minorHAnsi" w:hAnsiTheme="minorHAnsi" w:cstheme="minorHAnsi"/>
                <w:szCs w:val="18"/>
              </w:rPr>
            </w:pPr>
            <w:r w:rsidRPr="00EE2631">
              <w:rPr>
                <w:rFonts w:asciiTheme="minorHAnsi" w:hAnsiTheme="minorHAnsi" w:cstheme="minorHAnsi"/>
                <w:szCs w:val="18"/>
                <w:lang w:val="en-NZ"/>
              </w:rPr>
              <w:t>Facilitate emerging student needs to ensure a continued pathway for learning.</w:t>
            </w:r>
          </w:p>
        </w:tc>
        <w:tc>
          <w:tcPr>
            <w:tcW w:w="5094" w:type="dxa"/>
            <w:tcMar>
              <w:top w:w="57" w:type="dxa"/>
              <w:bottom w:w="57" w:type="dxa"/>
            </w:tcMar>
          </w:tcPr>
          <w:p w14:paraId="45B41F6B" w14:textId="77777777" w:rsidR="006C1FC4" w:rsidRPr="00EE2631" w:rsidRDefault="006C1FC4" w:rsidP="009555B1">
            <w:pPr>
              <w:pStyle w:val="ListParagraph"/>
              <w:ind w:left="360"/>
              <w:jc w:val="both"/>
              <w:rPr>
                <w:rFonts w:asciiTheme="minorHAnsi" w:hAnsiTheme="minorHAnsi" w:cstheme="minorHAnsi"/>
                <w:bCs/>
                <w:spacing w:val="-2"/>
                <w:szCs w:val="18"/>
              </w:rPr>
            </w:pPr>
          </w:p>
          <w:p w14:paraId="2A263167" w14:textId="77777777" w:rsidR="006C1FC4" w:rsidRDefault="006C1FC4" w:rsidP="009555B1">
            <w:pPr>
              <w:pStyle w:val="bullet"/>
              <w:ind w:left="357" w:hanging="357"/>
            </w:pPr>
            <w:r w:rsidRPr="00EE2631">
              <w:rPr>
                <w:rFonts w:cstheme="minorHAnsi"/>
                <w:bCs/>
                <w:spacing w:val="-2"/>
                <w:szCs w:val="18"/>
              </w:rPr>
              <w:t xml:space="preserve">Students’ in need of support </w:t>
            </w:r>
            <w:proofErr w:type="gramStart"/>
            <w:r w:rsidRPr="00EE2631">
              <w:rPr>
                <w:rFonts w:cstheme="minorHAnsi"/>
                <w:bCs/>
                <w:spacing w:val="-2"/>
                <w:szCs w:val="18"/>
              </w:rPr>
              <w:t>are identified</w:t>
            </w:r>
            <w:proofErr w:type="gramEnd"/>
            <w:r w:rsidRPr="00EE2631">
              <w:rPr>
                <w:rFonts w:cstheme="minorHAnsi"/>
                <w:bCs/>
                <w:spacing w:val="-2"/>
                <w:szCs w:val="18"/>
              </w:rPr>
              <w:t xml:space="preserve"> and appropriate referrals are made.</w:t>
            </w:r>
          </w:p>
        </w:tc>
      </w:tr>
      <w:tr w:rsidR="006C1FC4" w14:paraId="0962D50F" w14:textId="77777777" w:rsidTr="009555B1">
        <w:trPr>
          <w:trHeight w:val="1528"/>
        </w:trPr>
        <w:tc>
          <w:tcPr>
            <w:tcW w:w="5094" w:type="dxa"/>
            <w:tcMar>
              <w:top w:w="57" w:type="dxa"/>
              <w:bottom w:w="57" w:type="dxa"/>
            </w:tcMar>
          </w:tcPr>
          <w:p w14:paraId="7B520DB6" w14:textId="77777777" w:rsidR="006C1FC4" w:rsidRPr="00EE2631" w:rsidRDefault="006C1FC4" w:rsidP="009555B1">
            <w:pPr>
              <w:ind w:left="720" w:hanging="720"/>
              <w:jc w:val="both"/>
              <w:rPr>
                <w:rFonts w:asciiTheme="minorHAnsi" w:hAnsiTheme="minorHAnsi" w:cstheme="minorHAnsi"/>
                <w:b/>
                <w:szCs w:val="18"/>
                <w:lang w:val="en-NZ"/>
              </w:rPr>
            </w:pPr>
            <w:r w:rsidRPr="00EE2631">
              <w:rPr>
                <w:rFonts w:asciiTheme="minorHAnsi" w:hAnsiTheme="minorHAnsi" w:cstheme="minorHAnsi"/>
                <w:b/>
                <w:szCs w:val="18"/>
                <w:lang w:val="en-NZ"/>
              </w:rPr>
              <w:t>Planning and Development</w:t>
            </w:r>
          </w:p>
          <w:p w14:paraId="15E507CA" w14:textId="77777777" w:rsidR="006C1FC4" w:rsidRPr="00EE2631" w:rsidRDefault="006C1FC4" w:rsidP="006C1FC4">
            <w:pPr>
              <w:numPr>
                <w:ilvl w:val="1"/>
                <w:numId w:val="10"/>
              </w:numPr>
              <w:jc w:val="both"/>
              <w:rPr>
                <w:rFonts w:asciiTheme="minorHAnsi" w:hAnsiTheme="minorHAnsi" w:cstheme="minorHAnsi"/>
                <w:szCs w:val="18"/>
                <w:lang w:val="en-NZ"/>
              </w:rPr>
            </w:pPr>
            <w:r w:rsidRPr="00EE2631">
              <w:rPr>
                <w:rFonts w:asciiTheme="minorHAnsi" w:hAnsiTheme="minorHAnsi" w:cstheme="minorHAnsi"/>
                <w:szCs w:val="18"/>
                <w:lang w:val="en-NZ"/>
              </w:rPr>
              <w:t>Contribute to Ara self-review and development processes.</w:t>
            </w:r>
          </w:p>
          <w:p w14:paraId="0E688FDA" w14:textId="77777777" w:rsidR="006C1FC4" w:rsidRPr="00EE2631" w:rsidRDefault="006C1FC4" w:rsidP="006C1FC4">
            <w:pPr>
              <w:numPr>
                <w:ilvl w:val="1"/>
                <w:numId w:val="10"/>
              </w:numPr>
              <w:jc w:val="both"/>
              <w:rPr>
                <w:rFonts w:asciiTheme="minorHAnsi" w:hAnsiTheme="minorHAnsi" w:cstheme="minorHAnsi"/>
                <w:szCs w:val="18"/>
                <w:lang w:val="en-NZ"/>
              </w:rPr>
            </w:pPr>
            <w:r w:rsidRPr="00EE2631">
              <w:rPr>
                <w:rFonts w:asciiTheme="minorHAnsi" w:hAnsiTheme="minorHAnsi" w:cstheme="minorHAnsi"/>
                <w:szCs w:val="18"/>
                <w:lang w:val="en-NZ"/>
              </w:rPr>
              <w:t>Contribute to the on-going planning for Academic Support across the institution.</w:t>
            </w:r>
          </w:p>
          <w:p w14:paraId="5C634BE6" w14:textId="77777777" w:rsidR="006C1FC4" w:rsidRPr="00EE2631" w:rsidRDefault="006C1FC4" w:rsidP="006C1FC4">
            <w:pPr>
              <w:numPr>
                <w:ilvl w:val="1"/>
                <w:numId w:val="10"/>
              </w:numPr>
              <w:jc w:val="both"/>
              <w:rPr>
                <w:rFonts w:asciiTheme="minorHAnsi" w:hAnsiTheme="minorHAnsi" w:cstheme="minorHAnsi"/>
                <w:szCs w:val="18"/>
                <w:lang w:val="en-NZ"/>
              </w:rPr>
            </w:pPr>
            <w:r w:rsidRPr="00EE2631">
              <w:rPr>
                <w:rFonts w:asciiTheme="minorHAnsi" w:hAnsiTheme="minorHAnsi" w:cstheme="minorHAnsi"/>
                <w:szCs w:val="18"/>
                <w:lang w:val="en-NZ"/>
              </w:rPr>
              <w:t>Work cooperatively and collegially to resolve problems and initiate improvements.</w:t>
            </w:r>
          </w:p>
          <w:p w14:paraId="6863AF1D" w14:textId="77777777" w:rsidR="006C1FC4" w:rsidRPr="00EE2631" w:rsidRDefault="006C1FC4" w:rsidP="006C1FC4">
            <w:pPr>
              <w:numPr>
                <w:ilvl w:val="0"/>
                <w:numId w:val="10"/>
              </w:numPr>
              <w:contextualSpacing/>
              <w:jc w:val="both"/>
              <w:rPr>
                <w:rFonts w:asciiTheme="minorHAnsi" w:hAnsiTheme="minorHAnsi" w:cstheme="minorHAnsi"/>
                <w:szCs w:val="18"/>
                <w:lang w:val="en-NZ"/>
              </w:rPr>
            </w:pPr>
            <w:r w:rsidRPr="00EE2631">
              <w:rPr>
                <w:rFonts w:asciiTheme="minorHAnsi" w:hAnsiTheme="minorHAnsi" w:cstheme="minorHAnsi"/>
                <w:szCs w:val="18"/>
                <w:lang w:val="en-NZ"/>
              </w:rPr>
              <w:t xml:space="preserve">Work with other colleagues on </w:t>
            </w:r>
            <w:proofErr w:type="gramStart"/>
            <w:r w:rsidRPr="00EE2631">
              <w:rPr>
                <w:rFonts w:asciiTheme="minorHAnsi" w:hAnsiTheme="minorHAnsi" w:cstheme="minorHAnsi"/>
                <w:szCs w:val="18"/>
                <w:lang w:val="en-NZ"/>
              </w:rPr>
              <w:t>projects which</w:t>
            </w:r>
            <w:proofErr w:type="gramEnd"/>
            <w:r w:rsidRPr="00EE2631">
              <w:rPr>
                <w:rFonts w:asciiTheme="minorHAnsi" w:hAnsiTheme="minorHAnsi" w:cstheme="minorHAnsi"/>
                <w:szCs w:val="18"/>
                <w:lang w:val="en-NZ"/>
              </w:rPr>
              <w:t xml:space="preserve"> align with the Institutions strategies in order to ensure there is provision across the institution to meet the needs of all students.</w:t>
            </w:r>
          </w:p>
          <w:p w14:paraId="5341CF57" w14:textId="77777777" w:rsidR="006C1FC4" w:rsidRPr="00742B9F" w:rsidRDefault="006C1FC4" w:rsidP="009555B1">
            <w:pPr>
              <w:pStyle w:val="bullet"/>
              <w:ind w:left="357" w:hanging="357"/>
            </w:pPr>
            <w:r w:rsidRPr="00EE2631">
              <w:rPr>
                <w:rFonts w:cstheme="minorHAnsi"/>
                <w:szCs w:val="18"/>
              </w:rPr>
              <w:t>Work collaboratively within the Academic Support stream to develop and implement new initiatives across the institution as agreed to by the institution.</w:t>
            </w:r>
          </w:p>
        </w:tc>
        <w:tc>
          <w:tcPr>
            <w:tcW w:w="5094" w:type="dxa"/>
            <w:tcMar>
              <w:top w:w="57" w:type="dxa"/>
              <w:bottom w:w="57" w:type="dxa"/>
            </w:tcMar>
          </w:tcPr>
          <w:p w14:paraId="1EBC1459" w14:textId="77777777" w:rsidR="006C1FC4" w:rsidRPr="00EE2631" w:rsidRDefault="006C1FC4" w:rsidP="009555B1">
            <w:pPr>
              <w:pStyle w:val="ListParagraph"/>
              <w:ind w:left="360"/>
              <w:jc w:val="both"/>
              <w:rPr>
                <w:rFonts w:asciiTheme="minorHAnsi" w:hAnsiTheme="minorHAnsi" w:cstheme="minorHAnsi"/>
                <w:bCs/>
                <w:spacing w:val="-2"/>
                <w:szCs w:val="18"/>
              </w:rPr>
            </w:pPr>
          </w:p>
          <w:p w14:paraId="306568B5" w14:textId="77777777" w:rsidR="006C1FC4" w:rsidRPr="00EE2631" w:rsidRDefault="006C1FC4" w:rsidP="006C1FC4">
            <w:pPr>
              <w:numPr>
                <w:ilvl w:val="0"/>
                <w:numId w:val="11"/>
              </w:numPr>
              <w:jc w:val="both"/>
              <w:rPr>
                <w:rFonts w:asciiTheme="minorHAnsi" w:hAnsiTheme="minorHAnsi" w:cstheme="minorHAnsi"/>
                <w:szCs w:val="18"/>
              </w:rPr>
            </w:pPr>
            <w:r w:rsidRPr="00EE2631">
              <w:rPr>
                <w:rFonts w:asciiTheme="minorHAnsi" w:hAnsiTheme="minorHAnsi" w:cstheme="minorHAnsi"/>
                <w:szCs w:val="18"/>
              </w:rPr>
              <w:t xml:space="preserve">Problems or emerging needs </w:t>
            </w:r>
            <w:proofErr w:type="gramStart"/>
            <w:r w:rsidRPr="00EE2631">
              <w:rPr>
                <w:rFonts w:asciiTheme="minorHAnsi" w:hAnsiTheme="minorHAnsi" w:cstheme="minorHAnsi"/>
                <w:szCs w:val="18"/>
              </w:rPr>
              <w:t>are identified</w:t>
            </w:r>
            <w:proofErr w:type="gramEnd"/>
            <w:r w:rsidRPr="00EE2631">
              <w:rPr>
                <w:rFonts w:asciiTheme="minorHAnsi" w:hAnsiTheme="minorHAnsi" w:cstheme="minorHAnsi"/>
                <w:szCs w:val="18"/>
              </w:rPr>
              <w:t xml:space="preserve">, addressed and solutions developed in consultation with the Manager – Library and Information Services and Manager - Academic Support. </w:t>
            </w:r>
          </w:p>
          <w:p w14:paraId="3D6EC172" w14:textId="77777777" w:rsidR="006C1FC4" w:rsidRPr="00EE2631" w:rsidRDefault="006C1FC4" w:rsidP="006C1FC4">
            <w:pPr>
              <w:numPr>
                <w:ilvl w:val="0"/>
                <w:numId w:val="11"/>
              </w:numPr>
              <w:jc w:val="both"/>
              <w:rPr>
                <w:rFonts w:asciiTheme="minorHAnsi" w:hAnsiTheme="minorHAnsi" w:cstheme="minorHAnsi"/>
                <w:szCs w:val="18"/>
              </w:rPr>
            </w:pPr>
            <w:r w:rsidRPr="00EE2631">
              <w:rPr>
                <w:rFonts w:asciiTheme="minorHAnsi" w:hAnsiTheme="minorHAnsi" w:cstheme="minorHAnsi"/>
                <w:szCs w:val="18"/>
              </w:rPr>
              <w:t>Participation in the forward planning cycle.</w:t>
            </w:r>
          </w:p>
          <w:p w14:paraId="5CFFF626" w14:textId="77777777" w:rsidR="006C1FC4" w:rsidRPr="00EE2631" w:rsidRDefault="006C1FC4" w:rsidP="006C1FC4">
            <w:pPr>
              <w:numPr>
                <w:ilvl w:val="0"/>
                <w:numId w:val="11"/>
              </w:numPr>
              <w:jc w:val="both"/>
              <w:rPr>
                <w:rFonts w:asciiTheme="minorHAnsi" w:hAnsiTheme="minorHAnsi" w:cstheme="minorHAnsi"/>
                <w:szCs w:val="18"/>
              </w:rPr>
            </w:pPr>
            <w:r w:rsidRPr="00EE2631">
              <w:rPr>
                <w:rFonts w:asciiTheme="minorHAnsi" w:hAnsiTheme="minorHAnsi" w:cstheme="minorHAnsi"/>
                <w:szCs w:val="18"/>
              </w:rPr>
              <w:t xml:space="preserve">Colleagues will work cooperatively to develop and support a shared vision, innovation and problem solving. </w:t>
            </w:r>
          </w:p>
          <w:p w14:paraId="6292F16F" w14:textId="77777777" w:rsidR="006C1FC4" w:rsidRPr="00EE2631" w:rsidRDefault="006C1FC4" w:rsidP="006C1FC4">
            <w:pPr>
              <w:numPr>
                <w:ilvl w:val="0"/>
                <w:numId w:val="11"/>
              </w:numPr>
              <w:jc w:val="both"/>
              <w:rPr>
                <w:rFonts w:asciiTheme="minorHAnsi" w:hAnsiTheme="minorHAnsi" w:cstheme="minorHAnsi"/>
                <w:bCs/>
                <w:spacing w:val="-2"/>
                <w:szCs w:val="18"/>
              </w:rPr>
            </w:pPr>
            <w:r w:rsidRPr="00EE2631">
              <w:rPr>
                <w:rFonts w:asciiTheme="minorHAnsi" w:hAnsiTheme="minorHAnsi" w:cstheme="minorHAnsi"/>
                <w:szCs w:val="18"/>
              </w:rPr>
              <w:t>Project materials are developed.</w:t>
            </w:r>
          </w:p>
          <w:p w14:paraId="3A45232A" w14:textId="77777777" w:rsidR="006C1FC4" w:rsidRDefault="006C1FC4" w:rsidP="009555B1">
            <w:pPr>
              <w:pStyle w:val="bullet"/>
              <w:ind w:left="357" w:hanging="357"/>
            </w:pPr>
            <w:r w:rsidRPr="00EE2631">
              <w:rPr>
                <w:rFonts w:cstheme="minorHAnsi"/>
                <w:szCs w:val="18"/>
              </w:rPr>
              <w:t xml:space="preserve">A culture of continuous improvement </w:t>
            </w:r>
            <w:proofErr w:type="gramStart"/>
            <w:r w:rsidRPr="00EE2631">
              <w:rPr>
                <w:rFonts w:cstheme="minorHAnsi"/>
                <w:szCs w:val="18"/>
              </w:rPr>
              <w:t>is fostered</w:t>
            </w:r>
            <w:proofErr w:type="gramEnd"/>
            <w:r w:rsidRPr="00EE2631">
              <w:rPr>
                <w:rFonts w:cstheme="minorHAnsi"/>
                <w:szCs w:val="18"/>
              </w:rPr>
              <w:t>.</w:t>
            </w:r>
          </w:p>
        </w:tc>
      </w:tr>
    </w:tbl>
    <w:p w14:paraId="2F9448E9" w14:textId="77777777" w:rsidR="006C1FC4" w:rsidRDefault="006C1FC4" w:rsidP="006C1FC4">
      <w:pPr>
        <w:pStyle w:val="PlainText"/>
        <w:ind w:left="284"/>
        <w:jc w:val="both"/>
        <w:rPr>
          <w:rFonts w:asciiTheme="minorHAnsi" w:hAnsiTheme="minorHAnsi" w:cs="Arial"/>
          <w:sz w:val="18"/>
          <w:szCs w:val="18"/>
        </w:rPr>
      </w:pPr>
    </w:p>
    <w:p w14:paraId="66BDEFC7" w14:textId="77777777" w:rsidR="006C1FC4" w:rsidRPr="00C737A3" w:rsidRDefault="006C1FC4" w:rsidP="006C1FC4">
      <w:pPr>
        <w:tabs>
          <w:tab w:val="left" w:pos="367"/>
        </w:tabs>
        <w:jc w:val="both"/>
        <w:rPr>
          <w:rFonts w:asciiTheme="minorHAnsi" w:hAnsiTheme="minorHAnsi" w:cstheme="minorHAnsi"/>
          <w:b/>
          <w:szCs w:val="18"/>
        </w:rPr>
      </w:pPr>
      <w:r w:rsidRPr="00CC571E">
        <w:rPr>
          <w:b/>
          <w:i/>
          <w:sz w:val="22"/>
          <w:szCs w:val="22"/>
        </w:rPr>
        <w:t>Notes</w:t>
      </w:r>
      <w:r w:rsidRPr="00C737A3">
        <w:rPr>
          <w:rFonts w:asciiTheme="minorHAnsi" w:hAnsiTheme="minorHAnsi" w:cstheme="minorHAnsi"/>
          <w:b/>
          <w:szCs w:val="18"/>
        </w:rPr>
        <w:t>:</w:t>
      </w:r>
    </w:p>
    <w:p w14:paraId="1FA49D08" w14:textId="77777777" w:rsidR="006C1FC4" w:rsidRPr="00C737A3" w:rsidRDefault="006C1FC4" w:rsidP="006C1FC4">
      <w:pPr>
        <w:tabs>
          <w:tab w:val="left" w:pos="367"/>
        </w:tabs>
        <w:jc w:val="both"/>
        <w:rPr>
          <w:rFonts w:asciiTheme="minorHAnsi" w:hAnsiTheme="minorHAnsi" w:cstheme="minorHAnsi"/>
          <w:bCs/>
          <w:i/>
          <w:iCs/>
          <w:szCs w:val="18"/>
        </w:rPr>
      </w:pPr>
      <w:r w:rsidRPr="00C737A3">
        <w:rPr>
          <w:rFonts w:asciiTheme="minorHAnsi" w:hAnsiTheme="minorHAnsi" w:cstheme="minorHAnsi"/>
          <w:bCs/>
          <w:i/>
          <w:iCs/>
          <w:szCs w:val="18"/>
        </w:rPr>
        <w:t>The successful applicant is required to commit to the Ara Capability Frameworks which encompass foci on students, learning and  teaching,  innovation, flexibility and continual learning, research, biculturalism, internationalisation, disability awareness, environmental awareness and sustainability, health and safety and  IT literacy.</w:t>
      </w:r>
    </w:p>
    <w:p w14:paraId="0928F96D" w14:textId="77777777" w:rsidR="006C1FC4" w:rsidRPr="00C737A3" w:rsidRDefault="006C1FC4" w:rsidP="006C1FC4">
      <w:pPr>
        <w:tabs>
          <w:tab w:val="left" w:pos="367"/>
        </w:tabs>
        <w:jc w:val="both"/>
        <w:rPr>
          <w:rFonts w:asciiTheme="minorHAnsi" w:hAnsiTheme="minorHAnsi" w:cstheme="minorHAnsi"/>
          <w:i/>
          <w:szCs w:val="18"/>
        </w:rPr>
      </w:pPr>
    </w:p>
    <w:p w14:paraId="03F582F3" w14:textId="77777777" w:rsidR="006C1FC4" w:rsidRPr="00C737A3" w:rsidRDefault="006C1FC4" w:rsidP="006C1FC4">
      <w:pPr>
        <w:jc w:val="both"/>
        <w:rPr>
          <w:rFonts w:asciiTheme="minorHAnsi" w:hAnsiTheme="minorHAnsi" w:cstheme="minorHAnsi"/>
          <w:b/>
          <w:i/>
          <w:szCs w:val="18"/>
        </w:rPr>
      </w:pPr>
      <w:r w:rsidRPr="00C737A3">
        <w:rPr>
          <w:rFonts w:asciiTheme="minorHAnsi" w:hAnsiTheme="minorHAnsi" w:cstheme="minorHAnsi"/>
          <w:i/>
          <w:szCs w:val="18"/>
        </w:rPr>
        <w:t xml:space="preserve">All of the information provided above </w:t>
      </w:r>
      <w:proofErr w:type="gramStart"/>
      <w:r w:rsidRPr="00C737A3">
        <w:rPr>
          <w:rFonts w:asciiTheme="minorHAnsi" w:hAnsiTheme="minorHAnsi" w:cstheme="minorHAnsi"/>
          <w:i/>
          <w:szCs w:val="18"/>
        </w:rPr>
        <w:t>is intended</w:t>
      </w:r>
      <w:proofErr w:type="gramEnd"/>
      <w:r w:rsidRPr="00C737A3">
        <w:rPr>
          <w:rFonts w:asciiTheme="minorHAnsi" w:hAnsiTheme="minorHAnsi" w:cstheme="minorHAnsi"/>
          <w:i/>
          <w:szCs w:val="18"/>
        </w:rPr>
        <w:t xml:space="preserve"> to describe the general nature and level of work being performed. This document </w:t>
      </w:r>
      <w:proofErr w:type="gramStart"/>
      <w:r w:rsidRPr="00C737A3">
        <w:rPr>
          <w:rFonts w:asciiTheme="minorHAnsi" w:hAnsiTheme="minorHAnsi" w:cstheme="minorHAnsi"/>
          <w:i/>
          <w:szCs w:val="18"/>
        </w:rPr>
        <w:t>is not intended to be construed</w:t>
      </w:r>
      <w:proofErr w:type="gramEnd"/>
      <w:r w:rsidRPr="00C737A3">
        <w:rPr>
          <w:rFonts w:asciiTheme="minorHAnsi" w:hAnsiTheme="minorHAnsi" w:cstheme="minorHAnsi"/>
          <w:i/>
          <w:szCs w:val="18"/>
        </w:rPr>
        <w:t xml:space="preserve"> as an exhaustive list of all responsibilities, duties and skills required of the position and incumbent. From time to time, the incumbent will be required to accept and carry out other relevant duties as assigned by their Manager.</w:t>
      </w:r>
    </w:p>
    <w:p w14:paraId="7CAD482A" w14:textId="77777777" w:rsidR="006C1FC4" w:rsidRPr="00C737A3" w:rsidRDefault="006C1FC4" w:rsidP="006C1FC4">
      <w:pPr>
        <w:keepLines/>
        <w:tabs>
          <w:tab w:val="left" w:pos="-1092"/>
          <w:tab w:val="left" w:pos="-720"/>
          <w:tab w:val="left" w:pos="1"/>
          <w:tab w:val="left" w:pos="567"/>
          <w:tab w:val="left" w:pos="167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i/>
          <w:szCs w:val="18"/>
        </w:rPr>
      </w:pPr>
    </w:p>
    <w:p w14:paraId="1EB673B0" w14:textId="77777777" w:rsidR="006C1FC4" w:rsidRPr="00C737A3" w:rsidRDefault="006C1FC4" w:rsidP="006C1FC4">
      <w:pPr>
        <w:pStyle w:val="BodyText3"/>
        <w:jc w:val="both"/>
        <w:rPr>
          <w:rStyle w:val="a"/>
          <w:rFonts w:asciiTheme="minorHAnsi" w:eastAsia="SimSun" w:hAnsiTheme="minorHAnsi" w:cstheme="minorHAnsi"/>
          <w:szCs w:val="18"/>
        </w:rPr>
      </w:pPr>
      <w:r w:rsidRPr="00C737A3">
        <w:rPr>
          <w:rStyle w:val="a"/>
          <w:rFonts w:asciiTheme="minorHAnsi" w:eastAsia="SimSun" w:hAnsiTheme="minorHAnsi" w:cstheme="minorHAnsi"/>
          <w:szCs w:val="18"/>
        </w:rPr>
        <w:t xml:space="preserve">The standard online application provides the Institute with a common set of information about each candidate but applicants should not limit themselves to that form.  Personal applications set out in the applicant's own style including curriculum vitae and particular references to the job description and personal profile </w:t>
      </w:r>
      <w:proofErr w:type="gramStart"/>
      <w:r w:rsidRPr="00C737A3">
        <w:rPr>
          <w:rStyle w:val="a"/>
          <w:rFonts w:asciiTheme="minorHAnsi" w:eastAsia="SimSun" w:hAnsiTheme="minorHAnsi" w:cstheme="minorHAnsi"/>
          <w:szCs w:val="18"/>
        </w:rPr>
        <w:t>are welcomed</w:t>
      </w:r>
      <w:proofErr w:type="gramEnd"/>
      <w:r w:rsidRPr="00C737A3">
        <w:rPr>
          <w:rStyle w:val="a"/>
          <w:rFonts w:asciiTheme="minorHAnsi" w:eastAsia="SimSun" w:hAnsiTheme="minorHAnsi" w:cstheme="minorHAnsi"/>
          <w:szCs w:val="18"/>
        </w:rPr>
        <w:t xml:space="preserve">.  Ara reserves the right not to appoint or to appoint by invitation in the event the recruitment process is deemed </w:t>
      </w:r>
      <w:proofErr w:type="gramStart"/>
      <w:r w:rsidRPr="00C737A3">
        <w:rPr>
          <w:rStyle w:val="a"/>
          <w:rFonts w:asciiTheme="minorHAnsi" w:eastAsia="SimSun" w:hAnsiTheme="minorHAnsi" w:cstheme="minorHAnsi"/>
          <w:szCs w:val="18"/>
        </w:rPr>
        <w:t>to be unsuccessful</w:t>
      </w:r>
      <w:proofErr w:type="gramEnd"/>
      <w:r w:rsidRPr="00C737A3">
        <w:rPr>
          <w:rStyle w:val="a"/>
          <w:rFonts w:asciiTheme="minorHAnsi" w:eastAsia="SimSun" w:hAnsiTheme="minorHAnsi" w:cstheme="minorHAnsi"/>
          <w:szCs w:val="18"/>
        </w:rPr>
        <w:t>.</w:t>
      </w:r>
    </w:p>
    <w:p w14:paraId="5880E74D" w14:textId="77777777" w:rsidR="006C1FC4" w:rsidRPr="00C737A3" w:rsidRDefault="006C1FC4" w:rsidP="006C1FC4">
      <w:pPr>
        <w:pStyle w:val="PlainText"/>
        <w:ind w:left="360"/>
        <w:jc w:val="both"/>
        <w:rPr>
          <w:rFonts w:asciiTheme="minorHAnsi" w:hAnsiTheme="minorHAnsi" w:cstheme="minorHAnsi"/>
          <w:sz w:val="18"/>
          <w:szCs w:val="18"/>
        </w:rPr>
      </w:pPr>
    </w:p>
    <w:p w14:paraId="64364FEF" w14:textId="77777777" w:rsidR="006C1FC4" w:rsidRPr="00C737A3" w:rsidRDefault="006C1FC4" w:rsidP="006C1FC4">
      <w:pPr>
        <w:pStyle w:val="PlainText"/>
        <w:jc w:val="both"/>
        <w:rPr>
          <w:rFonts w:asciiTheme="minorHAnsi" w:hAnsiTheme="minorHAnsi" w:cstheme="minorHAnsi"/>
          <w:b/>
          <w:sz w:val="18"/>
          <w:szCs w:val="18"/>
        </w:rPr>
      </w:pPr>
      <w:r w:rsidRPr="00C737A3">
        <w:rPr>
          <w:rFonts w:asciiTheme="minorHAnsi" w:hAnsiTheme="minorHAnsi" w:cstheme="minorHAnsi"/>
          <w:b/>
          <w:sz w:val="18"/>
          <w:szCs w:val="18"/>
        </w:rPr>
        <w:t>IMPORTANT NOTES THAT FORM PART OF THE POSITION</w:t>
      </w:r>
    </w:p>
    <w:p w14:paraId="12A5714C" w14:textId="77777777" w:rsidR="006C1FC4" w:rsidRPr="008A5A4E" w:rsidRDefault="006C1FC4" w:rsidP="006C1FC4">
      <w:pPr>
        <w:numPr>
          <w:ilvl w:val="0"/>
          <w:numId w:val="5"/>
        </w:numPr>
        <w:spacing w:before="240"/>
        <w:jc w:val="both"/>
        <w:rPr>
          <w:rFonts w:asciiTheme="minorHAnsi" w:eastAsia="SimSun" w:hAnsiTheme="minorHAnsi" w:cstheme="minorHAnsi"/>
          <w:b/>
          <w:szCs w:val="18"/>
          <w:lang w:eastAsia="zh-CN"/>
        </w:rPr>
      </w:pPr>
      <w:r w:rsidRPr="008A5A4E">
        <w:rPr>
          <w:rFonts w:asciiTheme="minorHAnsi" w:eastAsia="SimSun" w:hAnsiTheme="minorHAnsi" w:cstheme="minorHAnsi"/>
          <w:b/>
          <w:szCs w:val="18"/>
          <w:lang w:eastAsia="zh-CN"/>
        </w:rPr>
        <w:t>Valuable Conversations and My Growth Plan</w:t>
      </w:r>
    </w:p>
    <w:p w14:paraId="6FF8328B" w14:textId="77777777" w:rsidR="006C1FC4" w:rsidRPr="008A5A4E" w:rsidRDefault="006C1FC4" w:rsidP="006C1FC4">
      <w:pPr>
        <w:ind w:left="360"/>
        <w:jc w:val="both"/>
        <w:rPr>
          <w:rFonts w:asciiTheme="minorHAnsi" w:eastAsia="SimSun" w:hAnsiTheme="minorHAnsi" w:cstheme="minorHAnsi"/>
          <w:szCs w:val="18"/>
          <w:lang w:eastAsia="zh-CN"/>
        </w:rPr>
      </w:pPr>
      <w:r w:rsidRPr="008A5A4E">
        <w:rPr>
          <w:rFonts w:asciiTheme="minorHAnsi" w:eastAsia="SimSun" w:hAnsiTheme="minorHAnsi" w:cstheme="minorHAnsi"/>
          <w:szCs w:val="18"/>
          <w:lang w:eastAsia="zh-CN"/>
        </w:rPr>
        <w:t xml:space="preserve">Ara has in place a system of employee engagement in their performance goals </w:t>
      </w:r>
      <w:proofErr w:type="gramStart"/>
      <w:r w:rsidRPr="008A5A4E">
        <w:rPr>
          <w:rFonts w:asciiTheme="minorHAnsi" w:eastAsia="SimSun" w:hAnsiTheme="minorHAnsi" w:cstheme="minorHAnsi"/>
          <w:szCs w:val="18"/>
          <w:lang w:eastAsia="zh-CN"/>
        </w:rPr>
        <w:t>that relate to this job description, the aims of their team and linked</w:t>
      </w:r>
      <w:proofErr w:type="gramEnd"/>
      <w:r w:rsidRPr="008A5A4E">
        <w:rPr>
          <w:rFonts w:asciiTheme="minorHAnsi" w:eastAsia="SimSun" w:hAnsiTheme="minorHAnsi" w:cstheme="minorHAnsi"/>
          <w:szCs w:val="18"/>
          <w:lang w:eastAsia="zh-CN"/>
        </w:rPr>
        <w:t xml:space="preserve"> to the strategic goals of Ara.</w:t>
      </w:r>
    </w:p>
    <w:p w14:paraId="1FB7F8B5" w14:textId="77777777" w:rsidR="006C1FC4" w:rsidRPr="008A5A4E" w:rsidRDefault="006C1FC4" w:rsidP="006C1FC4">
      <w:pPr>
        <w:ind w:left="360"/>
        <w:jc w:val="both"/>
        <w:rPr>
          <w:rFonts w:asciiTheme="minorHAnsi" w:eastAsia="SimSun" w:hAnsiTheme="minorHAnsi" w:cstheme="minorHAnsi"/>
          <w:b/>
          <w:szCs w:val="18"/>
          <w:lang w:eastAsia="zh-CN"/>
        </w:rPr>
      </w:pPr>
    </w:p>
    <w:p w14:paraId="6FCCF51E" w14:textId="77777777" w:rsidR="006C1FC4" w:rsidRPr="008A5A4E" w:rsidRDefault="006C1FC4" w:rsidP="006C1FC4">
      <w:pPr>
        <w:numPr>
          <w:ilvl w:val="0"/>
          <w:numId w:val="5"/>
        </w:numPr>
        <w:jc w:val="both"/>
        <w:rPr>
          <w:rFonts w:asciiTheme="minorHAnsi" w:eastAsia="SimSun" w:hAnsiTheme="minorHAnsi" w:cstheme="minorHAnsi"/>
          <w:b/>
          <w:szCs w:val="18"/>
          <w:lang w:eastAsia="zh-CN"/>
        </w:rPr>
      </w:pPr>
      <w:r w:rsidRPr="008A5A4E">
        <w:rPr>
          <w:rFonts w:asciiTheme="minorHAnsi" w:eastAsia="SimSun" w:hAnsiTheme="minorHAnsi" w:cstheme="minorHAnsi"/>
          <w:b/>
          <w:szCs w:val="18"/>
          <w:lang w:eastAsia="zh-CN"/>
        </w:rPr>
        <w:t>Professional Development</w:t>
      </w:r>
    </w:p>
    <w:p w14:paraId="24E47709" w14:textId="77777777" w:rsidR="006C1FC4" w:rsidRDefault="006C1FC4" w:rsidP="006C1FC4">
      <w:pPr>
        <w:pStyle w:val="PlainText"/>
        <w:ind w:left="360"/>
        <w:jc w:val="both"/>
        <w:rPr>
          <w:rFonts w:asciiTheme="minorHAnsi" w:eastAsiaTheme="minorHAnsi" w:hAnsiTheme="minorHAnsi" w:cstheme="minorHAnsi"/>
          <w:sz w:val="18"/>
          <w:szCs w:val="18"/>
          <w:lang w:eastAsia="en-US"/>
        </w:rPr>
      </w:pPr>
      <w:r w:rsidRPr="008A5A4E">
        <w:rPr>
          <w:rFonts w:asciiTheme="minorHAnsi" w:eastAsiaTheme="minorHAnsi" w:hAnsiTheme="minorHAnsi" w:cstheme="minorHAnsi"/>
          <w:sz w:val="18"/>
          <w:szCs w:val="18"/>
          <w:lang w:eastAsia="en-US"/>
        </w:rPr>
        <w:t xml:space="preserve">Ara is a learning organisation where professional development </w:t>
      </w:r>
      <w:proofErr w:type="gramStart"/>
      <w:r w:rsidRPr="008A5A4E">
        <w:rPr>
          <w:rFonts w:asciiTheme="minorHAnsi" w:eastAsiaTheme="minorHAnsi" w:hAnsiTheme="minorHAnsi" w:cstheme="minorHAnsi"/>
          <w:sz w:val="18"/>
          <w:szCs w:val="18"/>
          <w:lang w:eastAsia="en-US"/>
        </w:rPr>
        <w:t>is supported</w:t>
      </w:r>
      <w:proofErr w:type="gramEnd"/>
      <w:r w:rsidRPr="008A5A4E">
        <w:rPr>
          <w:rFonts w:asciiTheme="minorHAnsi" w:eastAsiaTheme="minorHAnsi" w:hAnsiTheme="minorHAnsi" w:cstheme="minorHAnsi"/>
          <w:sz w:val="18"/>
          <w:szCs w:val="18"/>
          <w:lang w:eastAsia="en-US"/>
        </w:rPr>
        <w:t xml:space="preserve">. Employees </w:t>
      </w:r>
      <w:proofErr w:type="gramStart"/>
      <w:r w:rsidRPr="008A5A4E">
        <w:rPr>
          <w:rFonts w:asciiTheme="minorHAnsi" w:eastAsiaTheme="minorHAnsi" w:hAnsiTheme="minorHAnsi" w:cstheme="minorHAnsi"/>
          <w:sz w:val="18"/>
          <w:szCs w:val="18"/>
          <w:lang w:eastAsia="en-US"/>
        </w:rPr>
        <w:t>are asked</w:t>
      </w:r>
      <w:proofErr w:type="gramEnd"/>
      <w:r w:rsidRPr="008A5A4E">
        <w:rPr>
          <w:rFonts w:asciiTheme="minorHAnsi" w:eastAsiaTheme="minorHAnsi" w:hAnsiTheme="minorHAnsi" w:cstheme="minorHAnsi"/>
          <w:sz w:val="18"/>
          <w:szCs w:val="18"/>
          <w:lang w:eastAsia="en-US"/>
        </w:rPr>
        <w:t xml:space="preserve"> to lead the development of a professional development plan as part of their Valuable Conversations with their Manager. This </w:t>
      </w:r>
      <w:proofErr w:type="gramStart"/>
      <w:r w:rsidRPr="008A5A4E">
        <w:rPr>
          <w:rFonts w:asciiTheme="minorHAnsi" w:eastAsiaTheme="minorHAnsi" w:hAnsiTheme="minorHAnsi" w:cstheme="minorHAnsi"/>
          <w:sz w:val="18"/>
          <w:szCs w:val="18"/>
          <w:lang w:eastAsia="en-US"/>
        </w:rPr>
        <w:t>will be captured</w:t>
      </w:r>
      <w:proofErr w:type="gramEnd"/>
      <w:r w:rsidRPr="008A5A4E">
        <w:rPr>
          <w:rFonts w:asciiTheme="minorHAnsi" w:eastAsiaTheme="minorHAnsi" w:hAnsiTheme="minorHAnsi" w:cstheme="minorHAnsi"/>
          <w:sz w:val="18"/>
          <w:szCs w:val="18"/>
          <w:lang w:eastAsia="en-US"/>
        </w:rPr>
        <w:t xml:space="preserve"> in their “My Growth Plan” and time is provided to achieve the plan</w:t>
      </w:r>
    </w:p>
    <w:p w14:paraId="6BB766EA" w14:textId="77777777" w:rsidR="006C1FC4" w:rsidRPr="00C737A3" w:rsidRDefault="006C1FC4" w:rsidP="006C1FC4">
      <w:pPr>
        <w:pStyle w:val="PlainText"/>
        <w:jc w:val="both"/>
        <w:rPr>
          <w:rFonts w:asciiTheme="minorHAnsi" w:hAnsiTheme="minorHAnsi" w:cstheme="minorHAnsi"/>
          <w:sz w:val="18"/>
          <w:szCs w:val="18"/>
        </w:rPr>
      </w:pPr>
    </w:p>
    <w:p w14:paraId="75F40642" w14:textId="77777777" w:rsidR="006C1FC4" w:rsidRPr="00C737A3" w:rsidRDefault="006C1FC4"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Health and Safety</w:t>
      </w:r>
    </w:p>
    <w:p w14:paraId="2DA0F781" w14:textId="77777777" w:rsidR="006C1FC4" w:rsidRPr="00C737A3" w:rsidRDefault="006C1FC4" w:rsidP="006C1FC4">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 xml:space="preserve">The Health and Safety at Work Act 2015 provides that a duty </w:t>
      </w:r>
      <w:proofErr w:type="gramStart"/>
      <w:r w:rsidRPr="00C737A3">
        <w:rPr>
          <w:rFonts w:asciiTheme="minorHAnsi" w:hAnsiTheme="minorHAnsi" w:cstheme="minorHAnsi"/>
          <w:sz w:val="18"/>
          <w:szCs w:val="18"/>
        </w:rPr>
        <w:t>is</w:t>
      </w:r>
      <w:proofErr w:type="gramEnd"/>
      <w:r w:rsidRPr="00C737A3">
        <w:rPr>
          <w:rFonts w:asciiTheme="minorHAnsi" w:hAnsiTheme="minorHAnsi" w:cstheme="minorHAnsi"/>
          <w:sz w:val="18"/>
          <w:szCs w:val="18"/>
        </w:rPr>
        <w:t xml:space="preserve"> imposed on a person under the Bill to ensure health and safety. This requires the person to eliminate risks to health and safety so far as is reasonably practicable and; if it is not practicable to eliminate risks to health and safety, to minimise those risks so far as is reasonably practicable. It is the employee’s responsibility to abide by this legislation, the Health and Safety policy and to complete the online Health and Safety induction immediately after commencing work.</w:t>
      </w:r>
    </w:p>
    <w:p w14:paraId="1343EE80" w14:textId="77777777" w:rsidR="006C1FC4" w:rsidRPr="00C737A3" w:rsidRDefault="006C1FC4" w:rsidP="006C1FC4">
      <w:pPr>
        <w:pStyle w:val="PlainText"/>
        <w:ind w:left="567" w:hanging="283"/>
        <w:jc w:val="both"/>
        <w:rPr>
          <w:rFonts w:asciiTheme="minorHAnsi" w:hAnsiTheme="minorHAnsi" w:cstheme="minorHAnsi"/>
          <w:sz w:val="18"/>
          <w:szCs w:val="18"/>
        </w:rPr>
      </w:pPr>
    </w:p>
    <w:p w14:paraId="302167C9" w14:textId="77777777" w:rsidR="006C1FC4" w:rsidRPr="00C737A3" w:rsidRDefault="006C1FC4" w:rsidP="006C1FC4">
      <w:pPr>
        <w:pStyle w:val="PlainText"/>
        <w:ind w:left="360"/>
        <w:jc w:val="both"/>
        <w:rPr>
          <w:rFonts w:asciiTheme="minorHAnsi" w:hAnsiTheme="minorHAnsi" w:cstheme="minorHAnsi"/>
          <w:sz w:val="18"/>
          <w:szCs w:val="18"/>
        </w:rPr>
      </w:pPr>
      <w:proofErr w:type="gramStart"/>
      <w:r w:rsidRPr="00C737A3">
        <w:rPr>
          <w:rFonts w:asciiTheme="minorHAnsi" w:hAnsiTheme="minorHAnsi" w:cstheme="minorHAnsi"/>
          <w:sz w:val="18"/>
          <w:szCs w:val="18"/>
        </w:rPr>
        <w:t xml:space="preserve">Applicants for positions are asked to declare any relevant health related needs or issues on the application form provided to People and </w:t>
      </w:r>
      <w:r>
        <w:rPr>
          <w:rFonts w:asciiTheme="minorHAnsi" w:hAnsiTheme="minorHAnsi" w:cstheme="minorHAnsi"/>
          <w:sz w:val="18"/>
          <w:szCs w:val="18"/>
        </w:rPr>
        <w:t>Culture</w:t>
      </w:r>
      <w:r w:rsidRPr="00C737A3">
        <w:rPr>
          <w:rFonts w:asciiTheme="minorHAnsi" w:hAnsiTheme="minorHAnsi" w:cstheme="minorHAnsi"/>
          <w:sz w:val="18"/>
          <w:szCs w:val="18"/>
        </w:rPr>
        <w:t xml:space="preserve"> with your application for appointment This information is not used for short listing but we do expect you to discuss your needs as part of the interview process or when accepting an offer of employment where this is relevant.</w:t>
      </w:r>
      <w:proofErr w:type="gramEnd"/>
      <w:r w:rsidRPr="00C737A3">
        <w:rPr>
          <w:rFonts w:asciiTheme="minorHAnsi" w:hAnsiTheme="minorHAnsi" w:cstheme="minorHAnsi"/>
          <w:sz w:val="18"/>
          <w:szCs w:val="18"/>
        </w:rPr>
        <w:t xml:space="preserve"> Confidentiality is assured and applicants will not be differentiated </w:t>
      </w:r>
      <w:proofErr w:type="gramStart"/>
      <w:r w:rsidRPr="00C737A3">
        <w:rPr>
          <w:rFonts w:asciiTheme="minorHAnsi" w:hAnsiTheme="minorHAnsi" w:cstheme="minorHAnsi"/>
          <w:sz w:val="18"/>
          <w:szCs w:val="18"/>
        </w:rPr>
        <w:t>on the basis of</w:t>
      </w:r>
      <w:proofErr w:type="gramEnd"/>
      <w:r w:rsidRPr="00C737A3">
        <w:rPr>
          <w:rFonts w:asciiTheme="minorHAnsi" w:hAnsiTheme="minorHAnsi" w:cstheme="minorHAnsi"/>
          <w:sz w:val="18"/>
          <w:szCs w:val="18"/>
        </w:rPr>
        <w:t xml:space="preserve"> disabilities or he</w:t>
      </w:r>
      <w:r>
        <w:rPr>
          <w:rFonts w:asciiTheme="minorHAnsi" w:hAnsiTheme="minorHAnsi" w:cstheme="minorHAnsi"/>
          <w:sz w:val="18"/>
          <w:szCs w:val="18"/>
        </w:rPr>
        <w:t>alth requirements unless these r</w:t>
      </w:r>
      <w:r w:rsidRPr="00C737A3">
        <w:rPr>
          <w:rFonts w:asciiTheme="minorHAnsi" w:hAnsiTheme="minorHAnsi" w:cstheme="minorHAnsi"/>
          <w:sz w:val="18"/>
          <w:szCs w:val="18"/>
        </w:rPr>
        <w:t xml:space="preserve">ender applicants unable to undertake the task requirements. Employees may be required to undertake a health check where baseline data </w:t>
      </w:r>
      <w:proofErr w:type="gramStart"/>
      <w:r w:rsidRPr="00C737A3">
        <w:rPr>
          <w:rFonts w:asciiTheme="minorHAnsi" w:hAnsiTheme="minorHAnsi" w:cstheme="minorHAnsi"/>
          <w:sz w:val="18"/>
          <w:szCs w:val="18"/>
        </w:rPr>
        <w:t>is needed</w:t>
      </w:r>
      <w:proofErr w:type="gramEnd"/>
      <w:r w:rsidRPr="00C737A3">
        <w:rPr>
          <w:rFonts w:asciiTheme="minorHAnsi" w:hAnsiTheme="minorHAnsi" w:cstheme="minorHAnsi"/>
          <w:sz w:val="18"/>
          <w:szCs w:val="18"/>
        </w:rPr>
        <w:t xml:space="preserve"> for specific positions. </w:t>
      </w:r>
      <w:proofErr w:type="gramStart"/>
      <w:r w:rsidRPr="00C737A3">
        <w:rPr>
          <w:rFonts w:asciiTheme="minorHAnsi" w:hAnsiTheme="minorHAnsi" w:cstheme="minorHAnsi"/>
          <w:sz w:val="18"/>
          <w:szCs w:val="18"/>
        </w:rPr>
        <w:t>E.g.</w:t>
      </w:r>
      <w:proofErr w:type="gramEnd"/>
      <w:r w:rsidRPr="00C737A3">
        <w:rPr>
          <w:rFonts w:asciiTheme="minorHAnsi" w:hAnsiTheme="minorHAnsi" w:cstheme="minorHAnsi"/>
          <w:sz w:val="18"/>
          <w:szCs w:val="18"/>
        </w:rPr>
        <w:t xml:space="preserve"> a hearing test for those involved in. engineering workshops.</w:t>
      </w:r>
    </w:p>
    <w:p w14:paraId="0C976835" w14:textId="77777777" w:rsidR="006C1FC4" w:rsidRPr="00C737A3" w:rsidRDefault="006C1FC4" w:rsidP="006C1FC4">
      <w:pPr>
        <w:pStyle w:val="PlainText"/>
        <w:ind w:left="567" w:hanging="283"/>
        <w:jc w:val="both"/>
        <w:rPr>
          <w:rFonts w:asciiTheme="minorHAnsi" w:hAnsiTheme="minorHAnsi" w:cstheme="minorHAnsi"/>
          <w:sz w:val="18"/>
          <w:szCs w:val="18"/>
        </w:rPr>
      </w:pPr>
    </w:p>
    <w:p w14:paraId="27857918" w14:textId="77777777" w:rsidR="006C1FC4" w:rsidRPr="00C737A3" w:rsidRDefault="006C1FC4"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Employment Terms and Conditions</w:t>
      </w:r>
    </w:p>
    <w:p w14:paraId="46835E44" w14:textId="77777777" w:rsidR="006C1FC4" w:rsidRPr="00C737A3" w:rsidRDefault="006C1FC4" w:rsidP="006C1FC4">
      <w:pPr>
        <w:pStyle w:val="PlainText"/>
        <w:ind w:left="360"/>
        <w:jc w:val="both"/>
        <w:rPr>
          <w:rFonts w:asciiTheme="minorHAnsi" w:hAnsiTheme="minorHAnsi" w:cstheme="minorHAnsi"/>
          <w:b/>
          <w:sz w:val="18"/>
          <w:szCs w:val="18"/>
        </w:rPr>
      </w:pPr>
      <w:r w:rsidRPr="00C737A3">
        <w:rPr>
          <w:rFonts w:asciiTheme="minorHAnsi" w:hAnsiTheme="minorHAnsi" w:cstheme="minorHAnsi"/>
          <w:sz w:val="18"/>
          <w:szCs w:val="18"/>
        </w:rPr>
        <w:t>Appointments are made within the terms of the Employment Relations Act 2000 (as amended) and the terms and conditions provided either in an Individual Employment Agreement (IEA) or in terms of the TIASA Collective Employment Agreement (CEA</w:t>
      </w:r>
      <w:proofErr w:type="gramStart"/>
      <w:r w:rsidRPr="00C737A3">
        <w:rPr>
          <w:rFonts w:asciiTheme="minorHAnsi" w:hAnsiTheme="minorHAnsi" w:cstheme="minorHAnsi"/>
          <w:sz w:val="18"/>
          <w:szCs w:val="18"/>
        </w:rPr>
        <w:t>) which</w:t>
      </w:r>
      <w:proofErr w:type="gramEnd"/>
      <w:r w:rsidRPr="00C737A3">
        <w:rPr>
          <w:rFonts w:asciiTheme="minorHAnsi" w:hAnsiTheme="minorHAnsi" w:cstheme="minorHAnsi"/>
          <w:sz w:val="18"/>
          <w:szCs w:val="18"/>
        </w:rPr>
        <w:t xml:space="preserve"> also has </w:t>
      </w:r>
      <w:r w:rsidRPr="00C737A3">
        <w:rPr>
          <w:rFonts w:asciiTheme="minorHAnsi" w:hAnsiTheme="minorHAnsi" w:cstheme="minorHAnsi"/>
          <w:sz w:val="18"/>
          <w:szCs w:val="18"/>
        </w:rPr>
        <w:lastRenderedPageBreak/>
        <w:t>coverage over this position. If the staff member joins the union the current TIASA CEA will automatically apply, otherwise the staff member will be on an IEA.</w:t>
      </w:r>
    </w:p>
    <w:p w14:paraId="38C43AA9" w14:textId="77777777" w:rsidR="006C1FC4" w:rsidRPr="00C737A3" w:rsidRDefault="006C1FC4" w:rsidP="006C1FC4">
      <w:pPr>
        <w:pStyle w:val="PlainText"/>
        <w:ind w:left="567" w:hanging="283"/>
        <w:jc w:val="both"/>
        <w:rPr>
          <w:rFonts w:asciiTheme="minorHAnsi" w:hAnsiTheme="minorHAnsi" w:cstheme="minorHAnsi"/>
          <w:b/>
          <w:sz w:val="18"/>
          <w:szCs w:val="18"/>
        </w:rPr>
      </w:pPr>
    </w:p>
    <w:p w14:paraId="5B0B24B5" w14:textId="77777777" w:rsidR="006C1FC4" w:rsidRPr="00C737A3" w:rsidRDefault="006C1FC4" w:rsidP="006C1FC4">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 xml:space="preserve">A job evaluation system </w:t>
      </w:r>
      <w:proofErr w:type="gramStart"/>
      <w:r w:rsidRPr="00C737A3">
        <w:rPr>
          <w:rFonts w:asciiTheme="minorHAnsi" w:hAnsiTheme="minorHAnsi" w:cstheme="minorHAnsi"/>
          <w:sz w:val="18"/>
          <w:szCs w:val="18"/>
        </w:rPr>
        <w:t>is used</w:t>
      </w:r>
      <w:proofErr w:type="gramEnd"/>
      <w:r w:rsidRPr="00C737A3">
        <w:rPr>
          <w:rFonts w:asciiTheme="minorHAnsi" w:hAnsiTheme="minorHAnsi" w:cstheme="minorHAnsi"/>
          <w:sz w:val="18"/>
          <w:szCs w:val="18"/>
        </w:rPr>
        <w:t xml:space="preserve"> to determine the grade and therefore the salary range for this position. It is usual to appoint at the lower end of the appointment range specified in the position description.</w:t>
      </w:r>
    </w:p>
    <w:p w14:paraId="558C2040" w14:textId="77777777" w:rsidR="006C1FC4" w:rsidRPr="00C737A3" w:rsidRDefault="006C1FC4" w:rsidP="006C1FC4">
      <w:pPr>
        <w:pStyle w:val="PlainText"/>
        <w:ind w:left="567" w:hanging="283"/>
        <w:jc w:val="both"/>
        <w:rPr>
          <w:rFonts w:asciiTheme="minorHAnsi" w:hAnsiTheme="minorHAnsi" w:cstheme="minorHAnsi"/>
          <w:sz w:val="18"/>
          <w:szCs w:val="18"/>
        </w:rPr>
      </w:pPr>
    </w:p>
    <w:p w14:paraId="7BBE11AF" w14:textId="77777777" w:rsidR="006C1FC4" w:rsidRPr="00C737A3" w:rsidRDefault="006C1FC4"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 xml:space="preserve">Equal Opportunities Employer </w:t>
      </w:r>
    </w:p>
    <w:p w14:paraId="45B96FFE" w14:textId="77777777" w:rsidR="006C1FC4" w:rsidRPr="00C737A3" w:rsidRDefault="006C1FC4" w:rsidP="006C1FC4">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Ara is committed to equality and diversity and makes a determined effort to develop an inclusive environment to achieve a balanced gender representation and increase the number of Maori and other underrepresented groups on staff.  We are an active provider of opportunities for differently abled people and recognise that all staff, are not only our employees, but have multi-faceted lives that from time to time may require flexibility from Ara to assist in meeting their other commitments.</w:t>
      </w:r>
    </w:p>
    <w:p w14:paraId="760A4234" w14:textId="77777777" w:rsidR="006C1FC4" w:rsidRPr="00C737A3" w:rsidRDefault="006C1FC4" w:rsidP="006C1FC4">
      <w:pPr>
        <w:pStyle w:val="PlainText"/>
        <w:ind w:left="567" w:hanging="283"/>
        <w:jc w:val="both"/>
        <w:rPr>
          <w:rFonts w:asciiTheme="minorHAnsi" w:hAnsiTheme="minorHAnsi" w:cstheme="minorHAnsi"/>
          <w:sz w:val="18"/>
          <w:szCs w:val="18"/>
        </w:rPr>
      </w:pPr>
    </w:p>
    <w:p w14:paraId="029ACA6B" w14:textId="77777777" w:rsidR="006C1FC4" w:rsidRPr="00C737A3" w:rsidRDefault="006C1FC4"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Ara Sustainability Aspirations</w:t>
      </w:r>
    </w:p>
    <w:p w14:paraId="0754125D" w14:textId="77777777" w:rsidR="006C1FC4" w:rsidRPr="00C737A3" w:rsidRDefault="006C1FC4"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 xml:space="preserve">Ara will continuously evaluate and improve its environmental impact across all areas of the organisation. </w:t>
      </w:r>
    </w:p>
    <w:p w14:paraId="3F5122B3" w14:textId="77777777" w:rsidR="006C1FC4" w:rsidRPr="00C737A3" w:rsidRDefault="006C1FC4"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 xml:space="preserve">Ara is widely acknowledged as </w:t>
      </w:r>
      <w:proofErr w:type="gramStart"/>
      <w:r w:rsidRPr="00C737A3">
        <w:rPr>
          <w:rFonts w:asciiTheme="minorHAnsi" w:hAnsiTheme="minorHAnsi" w:cstheme="minorHAnsi"/>
          <w:sz w:val="18"/>
          <w:szCs w:val="18"/>
        </w:rPr>
        <w:t>a values</w:t>
      </w:r>
      <w:proofErr w:type="gramEnd"/>
      <w:r w:rsidRPr="00C737A3">
        <w:rPr>
          <w:rFonts w:asciiTheme="minorHAnsi" w:hAnsiTheme="minorHAnsi" w:cstheme="minorHAnsi"/>
          <w:sz w:val="18"/>
          <w:szCs w:val="18"/>
        </w:rPr>
        <w:t xml:space="preserve"> led organisation, where sustainability and multiculturalism is core to its beliefs and operating practices.</w:t>
      </w:r>
    </w:p>
    <w:p w14:paraId="26ACFE3E" w14:textId="77777777" w:rsidR="006C1FC4" w:rsidRPr="00C737A3" w:rsidRDefault="006C1FC4"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We support and encourage sustainability initiatives and objectives, both on and off campus, and act as a key partner in community and iwi lead collaborations.</w:t>
      </w:r>
    </w:p>
    <w:p w14:paraId="55A2572E" w14:textId="77777777" w:rsidR="006C1FC4" w:rsidRPr="00C737A3" w:rsidRDefault="006C1FC4"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 xml:space="preserve">While key stakeholders, including central and local government recognise Ara as the sector leader in adding value through sustainability, we believe compliance is the entry point and we can go further. </w:t>
      </w:r>
    </w:p>
    <w:p w14:paraId="4FF76490" w14:textId="77777777" w:rsidR="006C1FC4" w:rsidRPr="00C737A3" w:rsidRDefault="006C1FC4" w:rsidP="006C1FC4">
      <w:pPr>
        <w:pStyle w:val="PlainText"/>
        <w:numPr>
          <w:ilvl w:val="1"/>
          <w:numId w:val="3"/>
        </w:numPr>
        <w:jc w:val="both"/>
        <w:rPr>
          <w:rFonts w:asciiTheme="minorHAnsi" w:hAnsiTheme="minorHAnsi" w:cstheme="minorHAnsi"/>
          <w:sz w:val="18"/>
          <w:szCs w:val="18"/>
        </w:rPr>
      </w:pPr>
      <w:r w:rsidRPr="00C737A3">
        <w:rPr>
          <w:rFonts w:asciiTheme="minorHAnsi" w:hAnsiTheme="minorHAnsi" w:cstheme="minorHAnsi"/>
          <w:sz w:val="18"/>
          <w:szCs w:val="18"/>
        </w:rPr>
        <w:t xml:space="preserve">Ara is an economically sustainable organisation that is efficient, productive and anticipates market needs, adapting to the changing economic environment in </w:t>
      </w:r>
      <w:proofErr w:type="spellStart"/>
      <w:r w:rsidRPr="00C737A3">
        <w:rPr>
          <w:rFonts w:asciiTheme="minorHAnsi" w:hAnsiTheme="minorHAnsi" w:cstheme="minorHAnsi"/>
          <w:sz w:val="18"/>
          <w:szCs w:val="18"/>
        </w:rPr>
        <w:t>Aotearoa</w:t>
      </w:r>
      <w:proofErr w:type="spellEnd"/>
      <w:r w:rsidRPr="00C737A3">
        <w:rPr>
          <w:rFonts w:asciiTheme="minorHAnsi" w:hAnsiTheme="minorHAnsi" w:cstheme="minorHAnsi"/>
          <w:sz w:val="18"/>
          <w:szCs w:val="18"/>
        </w:rPr>
        <w:t>, New Zealand and globally.</w:t>
      </w:r>
    </w:p>
    <w:p w14:paraId="60D9D4E2" w14:textId="77777777" w:rsidR="006C1FC4" w:rsidRPr="00C737A3" w:rsidRDefault="006C1FC4" w:rsidP="006C1FC4">
      <w:pPr>
        <w:pStyle w:val="PlainText"/>
        <w:ind w:left="567" w:hanging="283"/>
        <w:jc w:val="both"/>
        <w:rPr>
          <w:rFonts w:asciiTheme="minorHAnsi" w:hAnsiTheme="minorHAnsi" w:cstheme="minorHAnsi"/>
          <w:b/>
          <w:sz w:val="18"/>
          <w:szCs w:val="18"/>
        </w:rPr>
      </w:pPr>
    </w:p>
    <w:p w14:paraId="1FC8C383" w14:textId="77777777" w:rsidR="006C1FC4" w:rsidRPr="00C737A3" w:rsidRDefault="006C1FC4" w:rsidP="006C1FC4">
      <w:pPr>
        <w:pStyle w:val="PlainText"/>
        <w:numPr>
          <w:ilvl w:val="0"/>
          <w:numId w:val="5"/>
        </w:numPr>
        <w:jc w:val="both"/>
        <w:rPr>
          <w:rFonts w:asciiTheme="minorHAnsi" w:hAnsiTheme="minorHAnsi" w:cstheme="minorHAnsi"/>
          <w:b/>
          <w:sz w:val="18"/>
          <w:szCs w:val="18"/>
        </w:rPr>
      </w:pPr>
      <w:proofErr w:type="spellStart"/>
      <w:r w:rsidRPr="00C737A3">
        <w:rPr>
          <w:rFonts w:asciiTheme="minorHAnsi" w:hAnsiTheme="minorHAnsi" w:cstheme="minorHAnsi"/>
          <w:b/>
          <w:sz w:val="18"/>
          <w:szCs w:val="18"/>
        </w:rPr>
        <w:t>Smokefree</w:t>
      </w:r>
      <w:proofErr w:type="spellEnd"/>
      <w:r w:rsidRPr="00C737A3">
        <w:rPr>
          <w:rFonts w:asciiTheme="minorHAnsi" w:hAnsiTheme="minorHAnsi" w:cstheme="minorHAnsi"/>
          <w:b/>
          <w:sz w:val="18"/>
          <w:szCs w:val="18"/>
        </w:rPr>
        <w:t xml:space="preserve"> Policy</w:t>
      </w:r>
    </w:p>
    <w:p w14:paraId="74013128" w14:textId="77777777" w:rsidR="006C1FC4" w:rsidRPr="00C737A3" w:rsidRDefault="006C1FC4" w:rsidP="006C1FC4">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 xml:space="preserve">As an employer and learning provider of choice Ara promotes a positive, healthy working and learning environment and supports the government vision of a </w:t>
      </w:r>
      <w:proofErr w:type="spellStart"/>
      <w:r w:rsidRPr="00C737A3">
        <w:rPr>
          <w:rFonts w:asciiTheme="minorHAnsi" w:hAnsiTheme="minorHAnsi" w:cstheme="minorHAnsi"/>
          <w:sz w:val="18"/>
          <w:szCs w:val="18"/>
        </w:rPr>
        <w:t>Smokefree</w:t>
      </w:r>
      <w:proofErr w:type="spellEnd"/>
      <w:r w:rsidRPr="00C737A3">
        <w:rPr>
          <w:rFonts w:asciiTheme="minorHAnsi" w:hAnsiTheme="minorHAnsi" w:cstheme="minorHAnsi"/>
          <w:sz w:val="18"/>
          <w:szCs w:val="18"/>
        </w:rPr>
        <w:t xml:space="preserve"> </w:t>
      </w:r>
      <w:proofErr w:type="spellStart"/>
      <w:r w:rsidRPr="00C737A3">
        <w:rPr>
          <w:rFonts w:asciiTheme="minorHAnsi" w:hAnsiTheme="minorHAnsi" w:cstheme="minorHAnsi"/>
          <w:sz w:val="18"/>
          <w:szCs w:val="18"/>
        </w:rPr>
        <w:t>Aotearoa</w:t>
      </w:r>
      <w:proofErr w:type="spellEnd"/>
      <w:r w:rsidRPr="00C737A3">
        <w:rPr>
          <w:rFonts w:asciiTheme="minorHAnsi" w:hAnsiTheme="minorHAnsi" w:cstheme="minorHAnsi"/>
          <w:sz w:val="18"/>
          <w:szCs w:val="18"/>
        </w:rPr>
        <w:t xml:space="preserve"> by 2025. The </w:t>
      </w:r>
      <w:proofErr w:type="spellStart"/>
      <w:r w:rsidRPr="00C737A3">
        <w:rPr>
          <w:rFonts w:asciiTheme="minorHAnsi" w:hAnsiTheme="minorHAnsi" w:cstheme="minorHAnsi"/>
          <w:sz w:val="18"/>
          <w:szCs w:val="18"/>
        </w:rPr>
        <w:t>Smokefree</w:t>
      </w:r>
      <w:proofErr w:type="spellEnd"/>
      <w:r w:rsidRPr="00C737A3">
        <w:rPr>
          <w:rFonts w:asciiTheme="minorHAnsi" w:hAnsiTheme="minorHAnsi" w:cstheme="minorHAnsi"/>
          <w:sz w:val="18"/>
          <w:szCs w:val="18"/>
        </w:rPr>
        <w:t xml:space="preserve"> policy prohibits smoking in all buildings or parts of buildings under Ara Institute of Canterbury’s management, Ara vehicles and on Ara land holdings and perimeters including all car parks, green spaces and external eating areas.</w:t>
      </w:r>
    </w:p>
    <w:p w14:paraId="6CC7D10D" w14:textId="77777777" w:rsidR="006C1FC4" w:rsidRPr="00C737A3" w:rsidRDefault="006C1FC4" w:rsidP="006C1FC4">
      <w:pPr>
        <w:pStyle w:val="PlainText"/>
        <w:ind w:left="567" w:hanging="283"/>
        <w:jc w:val="both"/>
        <w:rPr>
          <w:rFonts w:asciiTheme="minorHAnsi" w:hAnsiTheme="minorHAnsi" w:cstheme="minorHAnsi"/>
          <w:sz w:val="18"/>
          <w:szCs w:val="18"/>
          <w:lang w:val="en-US"/>
        </w:rPr>
      </w:pPr>
    </w:p>
    <w:p w14:paraId="48ABD3F0" w14:textId="77777777" w:rsidR="006C1FC4" w:rsidRPr="00C737A3" w:rsidRDefault="006C1FC4"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Criminal conviction history checks</w:t>
      </w:r>
    </w:p>
    <w:p w14:paraId="02EE6D8A" w14:textId="77777777" w:rsidR="006C1FC4" w:rsidRPr="00C737A3" w:rsidRDefault="006C1FC4" w:rsidP="006C1FC4">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 xml:space="preserve">While Ara is a tertiary institute delivering education and catering predominantly for adult learners there remains a duty of care to the increasing numbers of younger students and those individuals or groups who may be defined as “vulnerable” by virtue of age, health, welfare or special need. With an increasing focus on youth in particular and the additional pastoral care this involves Ara Management have determined that best practice involves all staff undergoing a criminal conviction history check.  As part of the </w:t>
      </w:r>
      <w:proofErr w:type="gramStart"/>
      <w:r w:rsidRPr="00C737A3">
        <w:rPr>
          <w:rFonts w:asciiTheme="minorHAnsi" w:hAnsiTheme="minorHAnsi" w:cstheme="minorHAnsi"/>
          <w:sz w:val="18"/>
          <w:szCs w:val="18"/>
        </w:rPr>
        <w:t>appointment</w:t>
      </w:r>
      <w:proofErr w:type="gramEnd"/>
      <w:r w:rsidRPr="00C737A3">
        <w:rPr>
          <w:rFonts w:asciiTheme="minorHAnsi" w:hAnsiTheme="minorHAnsi" w:cstheme="minorHAnsi"/>
          <w:sz w:val="18"/>
          <w:szCs w:val="18"/>
        </w:rPr>
        <w:t xml:space="preserve"> process shortlisted candidates will be asked to give consent to Ara to submit a request. Offers of employment will be subject to the results of the check. A regime of checking employees </w:t>
      </w:r>
      <w:proofErr w:type="gramStart"/>
      <w:r w:rsidRPr="00C737A3">
        <w:rPr>
          <w:rFonts w:asciiTheme="minorHAnsi" w:hAnsiTheme="minorHAnsi" w:cstheme="minorHAnsi"/>
          <w:sz w:val="18"/>
          <w:szCs w:val="18"/>
        </w:rPr>
        <w:t>has been developed</w:t>
      </w:r>
      <w:proofErr w:type="gramEnd"/>
      <w:r w:rsidRPr="00C737A3">
        <w:rPr>
          <w:rFonts w:asciiTheme="minorHAnsi" w:hAnsiTheme="minorHAnsi" w:cstheme="minorHAnsi"/>
          <w:sz w:val="18"/>
          <w:szCs w:val="18"/>
        </w:rPr>
        <w:t xml:space="preserve">.  </w:t>
      </w:r>
    </w:p>
    <w:p w14:paraId="0FED0853" w14:textId="77777777" w:rsidR="006C1FC4" w:rsidRPr="00C737A3" w:rsidRDefault="006C1FC4" w:rsidP="006C1FC4">
      <w:pPr>
        <w:autoSpaceDE w:val="0"/>
        <w:autoSpaceDN w:val="0"/>
        <w:adjustRightInd w:val="0"/>
        <w:jc w:val="both"/>
        <w:rPr>
          <w:rFonts w:asciiTheme="minorHAnsi" w:hAnsiTheme="minorHAnsi" w:cstheme="minorHAnsi"/>
          <w:bCs/>
          <w:color w:val="000000"/>
          <w:szCs w:val="18"/>
        </w:rPr>
      </w:pPr>
    </w:p>
    <w:p w14:paraId="13650CAF" w14:textId="77777777" w:rsidR="006C1FC4" w:rsidRPr="00C737A3" w:rsidRDefault="006C1FC4" w:rsidP="006C1FC4">
      <w:pPr>
        <w:autoSpaceDE w:val="0"/>
        <w:autoSpaceDN w:val="0"/>
        <w:adjustRightInd w:val="0"/>
        <w:ind w:left="360" w:firstLine="360"/>
        <w:jc w:val="both"/>
        <w:rPr>
          <w:rFonts w:asciiTheme="minorHAnsi" w:hAnsiTheme="minorHAnsi" w:cstheme="minorHAnsi"/>
          <w:b/>
          <w:bCs/>
          <w:color w:val="000000"/>
          <w:szCs w:val="18"/>
        </w:rPr>
      </w:pPr>
      <w:r w:rsidRPr="00C737A3">
        <w:rPr>
          <w:rFonts w:asciiTheme="minorHAnsi" w:hAnsiTheme="minorHAnsi" w:cstheme="minorHAnsi"/>
          <w:b/>
          <w:bCs/>
          <w:color w:val="000000"/>
          <w:szCs w:val="18"/>
        </w:rPr>
        <w:t>Non- core worker</w:t>
      </w:r>
    </w:p>
    <w:p w14:paraId="26A4465B" w14:textId="77777777" w:rsidR="006C1FC4" w:rsidRPr="00C737A3" w:rsidRDefault="006C1FC4" w:rsidP="006C1FC4">
      <w:pPr>
        <w:autoSpaceDE w:val="0"/>
        <w:autoSpaceDN w:val="0"/>
        <w:adjustRightInd w:val="0"/>
        <w:ind w:left="720"/>
        <w:jc w:val="both"/>
        <w:rPr>
          <w:rFonts w:asciiTheme="minorHAnsi" w:hAnsiTheme="minorHAnsi" w:cstheme="minorHAnsi"/>
          <w:bCs/>
          <w:color w:val="000000"/>
          <w:szCs w:val="18"/>
        </w:rPr>
      </w:pPr>
      <w:r w:rsidRPr="00C737A3">
        <w:rPr>
          <w:rFonts w:asciiTheme="minorHAnsi" w:hAnsiTheme="minorHAnsi" w:cstheme="minorHAnsi"/>
          <w:bCs/>
          <w:color w:val="000000"/>
          <w:szCs w:val="18"/>
        </w:rPr>
        <w:t xml:space="preserve">For NZ Police vetting purposes this role is classified as a non-core (children’s) worker because there is regular, but limited contact with students who may be youth, children, elderly or vulnerable adults. This position meets the criteria for a check under the Vulnerable Children’s Act 2014; as such, Ara will request a NZ Police Vet disclosing your criminal conviction history. </w:t>
      </w:r>
    </w:p>
    <w:p w14:paraId="072BCE0E" w14:textId="77777777" w:rsidR="006C1FC4" w:rsidRPr="00C737A3" w:rsidRDefault="006C1FC4" w:rsidP="006C1FC4">
      <w:pPr>
        <w:pStyle w:val="PlainText"/>
        <w:ind w:left="360"/>
        <w:jc w:val="both"/>
        <w:rPr>
          <w:rFonts w:asciiTheme="minorHAnsi" w:hAnsiTheme="minorHAnsi" w:cstheme="minorHAnsi"/>
          <w:b/>
          <w:sz w:val="18"/>
          <w:szCs w:val="18"/>
        </w:rPr>
      </w:pPr>
    </w:p>
    <w:p w14:paraId="368C9D05" w14:textId="77777777" w:rsidR="006C1FC4" w:rsidRPr="00C737A3" w:rsidRDefault="006C1FC4" w:rsidP="006C1FC4">
      <w:pPr>
        <w:pStyle w:val="PlainText"/>
        <w:numPr>
          <w:ilvl w:val="0"/>
          <w:numId w:val="5"/>
        </w:numPr>
        <w:jc w:val="both"/>
        <w:rPr>
          <w:rFonts w:asciiTheme="minorHAnsi" w:hAnsiTheme="minorHAnsi" w:cstheme="minorHAnsi"/>
          <w:b/>
          <w:sz w:val="18"/>
          <w:szCs w:val="18"/>
        </w:rPr>
      </w:pPr>
      <w:r w:rsidRPr="00C737A3">
        <w:rPr>
          <w:rFonts w:asciiTheme="minorHAnsi" w:hAnsiTheme="minorHAnsi" w:cstheme="minorHAnsi"/>
          <w:b/>
          <w:sz w:val="18"/>
          <w:szCs w:val="18"/>
        </w:rPr>
        <w:t>Records Management</w:t>
      </w:r>
    </w:p>
    <w:p w14:paraId="4B70898E" w14:textId="77777777" w:rsidR="006C1FC4" w:rsidRPr="00C737A3" w:rsidRDefault="006C1FC4" w:rsidP="006C1FC4">
      <w:pPr>
        <w:pStyle w:val="PlainText"/>
        <w:ind w:left="360"/>
        <w:jc w:val="both"/>
        <w:rPr>
          <w:rFonts w:asciiTheme="minorHAnsi" w:hAnsiTheme="minorHAnsi" w:cstheme="minorHAnsi"/>
          <w:sz w:val="18"/>
          <w:szCs w:val="18"/>
        </w:rPr>
      </w:pPr>
      <w:r w:rsidRPr="00C737A3">
        <w:rPr>
          <w:rFonts w:asciiTheme="minorHAnsi" w:hAnsiTheme="minorHAnsi" w:cstheme="minorHAnsi"/>
          <w:sz w:val="18"/>
          <w:szCs w:val="18"/>
        </w:rPr>
        <w:t>All staff are expected to comply with the Records Management Policy and related Ara procedures and to create records that accurately capture business activities, appropriately manage these records over time using line of business systems, approved institutional repositories and designated physical and electronic storage, and follow authorised disposal processes.</w:t>
      </w:r>
    </w:p>
    <w:p w14:paraId="3759E407" w14:textId="77777777" w:rsidR="006C1FC4" w:rsidRPr="008E6958" w:rsidRDefault="006C1FC4" w:rsidP="006C1FC4">
      <w:pPr>
        <w:pStyle w:val="PlainText"/>
        <w:ind w:left="360"/>
        <w:jc w:val="both"/>
        <w:rPr>
          <w:rFonts w:asciiTheme="minorHAnsi" w:hAnsiTheme="minorHAnsi" w:cs="Arial"/>
          <w:sz w:val="20"/>
          <w:szCs w:val="20"/>
        </w:rPr>
      </w:pPr>
    </w:p>
    <w:p w14:paraId="0E8DB969" w14:textId="77777777" w:rsidR="006C1FC4" w:rsidRPr="00BC7867" w:rsidRDefault="006C1FC4" w:rsidP="006C1FC4">
      <w:pPr>
        <w:pStyle w:val="PlainText"/>
        <w:ind w:left="284"/>
        <w:jc w:val="both"/>
        <w:rPr>
          <w:rFonts w:asciiTheme="minorHAnsi" w:hAnsiTheme="minorHAnsi" w:cs="Arial"/>
          <w:sz w:val="20"/>
          <w:szCs w:val="20"/>
        </w:rPr>
      </w:pPr>
    </w:p>
    <w:p w14:paraId="18C367AB" w14:textId="77777777" w:rsidR="00C737A3" w:rsidRPr="00BC7867" w:rsidRDefault="00C737A3" w:rsidP="00012BE9">
      <w:pPr>
        <w:pStyle w:val="PlainText"/>
        <w:ind w:left="284"/>
        <w:jc w:val="both"/>
        <w:rPr>
          <w:rFonts w:asciiTheme="minorHAnsi" w:hAnsiTheme="minorHAnsi" w:cs="Arial"/>
          <w:sz w:val="20"/>
          <w:szCs w:val="20"/>
        </w:rPr>
      </w:pPr>
    </w:p>
    <w:sectPr w:rsidR="00C737A3" w:rsidRPr="00BC7867" w:rsidSect="00726287">
      <w:headerReference w:type="default" r:id="rId2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AF2D0" w14:textId="77777777" w:rsidR="005C1C4D" w:rsidRDefault="005C1C4D" w:rsidP="00886492">
      <w:r>
        <w:separator/>
      </w:r>
    </w:p>
  </w:endnote>
  <w:endnote w:type="continuationSeparator" w:id="0">
    <w:p w14:paraId="137624D6" w14:textId="77777777" w:rsidR="005C1C4D" w:rsidRDefault="005C1C4D" w:rsidP="0088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74B6" w14:textId="42A6047F" w:rsidR="006C28FB" w:rsidRDefault="00913F45">
    <w:pPr>
      <w:pStyle w:val="Footer"/>
    </w:pPr>
    <w:r>
      <w:rPr>
        <w:noProof/>
      </w:rPr>
      <w:fldChar w:fldCharType="begin"/>
    </w:r>
    <w:r>
      <w:rPr>
        <w:noProof/>
      </w:rPr>
      <w:instrText xml:space="preserve"> FILENAME  \* FirstCap \p  \* MERGEFORMAT </w:instrText>
    </w:r>
    <w:r>
      <w:rPr>
        <w:noProof/>
      </w:rPr>
      <w:fldChar w:fldCharType="separate"/>
    </w:r>
    <w:r w:rsidR="00D265C3">
      <w:rPr>
        <w:noProof/>
      </w:rPr>
      <w:t>S:\HR\Job Descriptions\2019\ACS Library Assistant pos 933 rf 563 combined Final.docx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732F" w14:textId="0EC28272" w:rsidR="006C463C" w:rsidRDefault="00913F45">
    <w:pPr>
      <w:pStyle w:val="Footer"/>
    </w:pPr>
    <w:r>
      <w:rPr>
        <w:noProof/>
      </w:rPr>
      <w:fldChar w:fldCharType="begin"/>
    </w:r>
    <w:r>
      <w:rPr>
        <w:noProof/>
      </w:rPr>
      <w:instrText xml:space="preserve"> FILENAME  \* Lower \p  \* MERGEFORMAT </w:instrText>
    </w:r>
    <w:r>
      <w:rPr>
        <w:noProof/>
      </w:rPr>
      <w:fldChar w:fldCharType="separate"/>
    </w:r>
    <w:r w:rsidR="00D265C3">
      <w:rPr>
        <w:noProof/>
      </w:rPr>
      <w:t>s:\hr\job descriptions\2019\acs library assistant pos 933 rf 563 combined final.docx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8D81" w14:textId="77777777" w:rsidR="005C1C4D" w:rsidRDefault="005C1C4D" w:rsidP="00886492">
      <w:r>
        <w:separator/>
      </w:r>
    </w:p>
  </w:footnote>
  <w:footnote w:type="continuationSeparator" w:id="0">
    <w:p w14:paraId="03EA5412" w14:textId="77777777" w:rsidR="005C1C4D" w:rsidRDefault="005C1C4D" w:rsidP="0088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BAA2" w14:textId="77777777" w:rsidR="00C737A3" w:rsidRDefault="00C737A3">
    <w:pPr>
      <w:pStyle w:val="Header"/>
    </w:pPr>
    <w:r>
      <w:rPr>
        <w:noProof/>
        <w:lang w:val="en-NZ" w:eastAsia="zh-CN"/>
      </w:rPr>
      <w:drawing>
        <wp:anchor distT="0" distB="0" distL="114300" distR="114300" simplePos="0" relativeHeight="251659264" behindDoc="0" locked="0" layoutInCell="1" allowOverlap="1" wp14:anchorId="048C10C9" wp14:editId="0C6CB109">
          <wp:simplePos x="0" y="0"/>
          <wp:positionH relativeFrom="page">
            <wp:align>left</wp:align>
          </wp:positionH>
          <wp:positionV relativeFrom="paragraph">
            <wp:posOffset>-450215</wp:posOffset>
          </wp:positionV>
          <wp:extent cx="7575550" cy="1263650"/>
          <wp:effectExtent l="0" t="0" r="6350" b="0"/>
          <wp:wrapTight wrapText="bothSides">
            <wp:wrapPolygon edited="0">
              <wp:start x="0" y="0"/>
              <wp:lineTo x="0" y="21166"/>
              <wp:lineTo x="21564" y="21166"/>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75550" cy="1263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FFAB" w14:textId="77777777" w:rsidR="00BC33E4" w:rsidRDefault="00BC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A800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407F"/>
    <w:multiLevelType w:val="multilevel"/>
    <w:tmpl w:val="8250B72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128" w:hanging="1800"/>
      </w:pPr>
      <w:rPr>
        <w:rFonts w:hint="default"/>
      </w:rPr>
    </w:lvl>
  </w:abstractNum>
  <w:abstractNum w:abstractNumId="2" w15:restartNumberingAfterBreak="0">
    <w:nsid w:val="0BB37559"/>
    <w:multiLevelType w:val="hybridMultilevel"/>
    <w:tmpl w:val="C7382F2A"/>
    <w:lvl w:ilvl="0" w:tplc="B060C1C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2D4BBE"/>
    <w:multiLevelType w:val="hybridMultilevel"/>
    <w:tmpl w:val="EFA8A2C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CF730B0"/>
    <w:multiLevelType w:val="hybridMultilevel"/>
    <w:tmpl w:val="B7B2E040"/>
    <w:lvl w:ilvl="0" w:tplc="75E8B532">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D74069B"/>
    <w:multiLevelType w:val="hybridMultilevel"/>
    <w:tmpl w:val="FF9802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520593F"/>
    <w:multiLevelType w:val="hybridMultilevel"/>
    <w:tmpl w:val="3040806C"/>
    <w:lvl w:ilvl="0" w:tplc="68B0AB5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E5C19CC"/>
    <w:multiLevelType w:val="hybridMultilevel"/>
    <w:tmpl w:val="9140CA2E"/>
    <w:lvl w:ilvl="0" w:tplc="F6083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414C8"/>
    <w:multiLevelType w:val="hybridMultilevel"/>
    <w:tmpl w:val="04FC87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1DB7E0D"/>
    <w:multiLevelType w:val="hybridMultilevel"/>
    <w:tmpl w:val="F5543190"/>
    <w:lvl w:ilvl="0" w:tplc="68B0AB5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A89476C"/>
    <w:multiLevelType w:val="hybridMultilevel"/>
    <w:tmpl w:val="5D4A579A"/>
    <w:lvl w:ilvl="0" w:tplc="14090001">
      <w:start w:val="1"/>
      <w:numFmt w:val="bullet"/>
      <w:lvlText w:val=""/>
      <w:lvlJc w:val="left"/>
      <w:pPr>
        <w:ind w:left="1026" w:hanging="360"/>
      </w:pPr>
      <w:rPr>
        <w:rFonts w:ascii="Symbol" w:hAnsi="Symbol" w:hint="default"/>
      </w:rPr>
    </w:lvl>
    <w:lvl w:ilvl="1" w:tplc="14090003" w:tentative="1">
      <w:start w:val="1"/>
      <w:numFmt w:val="bullet"/>
      <w:lvlText w:val="o"/>
      <w:lvlJc w:val="left"/>
      <w:pPr>
        <w:ind w:left="1746" w:hanging="360"/>
      </w:pPr>
      <w:rPr>
        <w:rFonts w:ascii="Courier New" w:hAnsi="Courier New" w:cs="Courier New" w:hint="default"/>
      </w:rPr>
    </w:lvl>
    <w:lvl w:ilvl="2" w:tplc="14090005" w:tentative="1">
      <w:start w:val="1"/>
      <w:numFmt w:val="bullet"/>
      <w:lvlText w:val=""/>
      <w:lvlJc w:val="left"/>
      <w:pPr>
        <w:ind w:left="2466" w:hanging="360"/>
      </w:pPr>
      <w:rPr>
        <w:rFonts w:ascii="Wingdings" w:hAnsi="Wingdings" w:hint="default"/>
      </w:rPr>
    </w:lvl>
    <w:lvl w:ilvl="3" w:tplc="14090001" w:tentative="1">
      <w:start w:val="1"/>
      <w:numFmt w:val="bullet"/>
      <w:lvlText w:val=""/>
      <w:lvlJc w:val="left"/>
      <w:pPr>
        <w:ind w:left="3186" w:hanging="360"/>
      </w:pPr>
      <w:rPr>
        <w:rFonts w:ascii="Symbol" w:hAnsi="Symbol" w:hint="default"/>
      </w:rPr>
    </w:lvl>
    <w:lvl w:ilvl="4" w:tplc="14090003" w:tentative="1">
      <w:start w:val="1"/>
      <w:numFmt w:val="bullet"/>
      <w:lvlText w:val="o"/>
      <w:lvlJc w:val="left"/>
      <w:pPr>
        <w:ind w:left="3906" w:hanging="360"/>
      </w:pPr>
      <w:rPr>
        <w:rFonts w:ascii="Courier New" w:hAnsi="Courier New" w:cs="Courier New" w:hint="default"/>
      </w:rPr>
    </w:lvl>
    <w:lvl w:ilvl="5" w:tplc="14090005" w:tentative="1">
      <w:start w:val="1"/>
      <w:numFmt w:val="bullet"/>
      <w:lvlText w:val=""/>
      <w:lvlJc w:val="left"/>
      <w:pPr>
        <w:ind w:left="4626" w:hanging="360"/>
      </w:pPr>
      <w:rPr>
        <w:rFonts w:ascii="Wingdings" w:hAnsi="Wingdings" w:hint="default"/>
      </w:rPr>
    </w:lvl>
    <w:lvl w:ilvl="6" w:tplc="14090001" w:tentative="1">
      <w:start w:val="1"/>
      <w:numFmt w:val="bullet"/>
      <w:lvlText w:val=""/>
      <w:lvlJc w:val="left"/>
      <w:pPr>
        <w:ind w:left="5346" w:hanging="360"/>
      </w:pPr>
      <w:rPr>
        <w:rFonts w:ascii="Symbol" w:hAnsi="Symbol" w:hint="default"/>
      </w:rPr>
    </w:lvl>
    <w:lvl w:ilvl="7" w:tplc="14090003" w:tentative="1">
      <w:start w:val="1"/>
      <w:numFmt w:val="bullet"/>
      <w:lvlText w:val="o"/>
      <w:lvlJc w:val="left"/>
      <w:pPr>
        <w:ind w:left="6066" w:hanging="360"/>
      </w:pPr>
      <w:rPr>
        <w:rFonts w:ascii="Courier New" w:hAnsi="Courier New" w:cs="Courier New" w:hint="default"/>
      </w:rPr>
    </w:lvl>
    <w:lvl w:ilvl="8" w:tplc="14090005" w:tentative="1">
      <w:start w:val="1"/>
      <w:numFmt w:val="bullet"/>
      <w:lvlText w:val=""/>
      <w:lvlJc w:val="left"/>
      <w:pPr>
        <w:ind w:left="6786" w:hanging="360"/>
      </w:pPr>
      <w:rPr>
        <w:rFonts w:ascii="Wingdings" w:hAnsi="Wingdings" w:hint="default"/>
      </w:rPr>
    </w:lvl>
  </w:abstractNum>
  <w:abstractNum w:abstractNumId="11" w15:restartNumberingAfterBreak="0">
    <w:nsid w:val="7DA043B4"/>
    <w:multiLevelType w:val="hybridMultilevel"/>
    <w:tmpl w:val="4746D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7"/>
  </w:num>
  <w:num w:numId="6">
    <w:abstractNumId w:val="4"/>
  </w:num>
  <w:num w:numId="7">
    <w:abstractNumId w:val="5"/>
  </w:num>
  <w:num w:numId="8">
    <w:abstractNumId w:val="9"/>
  </w:num>
  <w:num w:numId="9">
    <w:abstractNumId w:val="8"/>
  </w:num>
  <w:num w:numId="10">
    <w:abstractNumId w:val="1"/>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40"/>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NTQ3M7Q0MTU3NjFW0lEKTi0uzszPAykwrAUAONig/CwAAAA="/>
  </w:docVars>
  <w:rsids>
    <w:rsidRoot w:val="005C1C4D"/>
    <w:rsid w:val="00012BE9"/>
    <w:rsid w:val="000D14E6"/>
    <w:rsid w:val="00147204"/>
    <w:rsid w:val="00161142"/>
    <w:rsid w:val="00192481"/>
    <w:rsid w:val="002104B9"/>
    <w:rsid w:val="002C2A0D"/>
    <w:rsid w:val="002E413E"/>
    <w:rsid w:val="0030285A"/>
    <w:rsid w:val="00302C22"/>
    <w:rsid w:val="0033018E"/>
    <w:rsid w:val="003818F9"/>
    <w:rsid w:val="003A2755"/>
    <w:rsid w:val="003E5A09"/>
    <w:rsid w:val="0043632B"/>
    <w:rsid w:val="00445400"/>
    <w:rsid w:val="00490555"/>
    <w:rsid w:val="00494968"/>
    <w:rsid w:val="004C4CFE"/>
    <w:rsid w:val="004E0EFE"/>
    <w:rsid w:val="005139B5"/>
    <w:rsid w:val="005C1C4D"/>
    <w:rsid w:val="00605094"/>
    <w:rsid w:val="00612A2D"/>
    <w:rsid w:val="0062079D"/>
    <w:rsid w:val="0068102F"/>
    <w:rsid w:val="006C1FC4"/>
    <w:rsid w:val="006C281E"/>
    <w:rsid w:val="006C28FB"/>
    <w:rsid w:val="006C463C"/>
    <w:rsid w:val="007101A0"/>
    <w:rsid w:val="00714AAB"/>
    <w:rsid w:val="00726287"/>
    <w:rsid w:val="00761E87"/>
    <w:rsid w:val="007B7B53"/>
    <w:rsid w:val="00813D57"/>
    <w:rsid w:val="00820E37"/>
    <w:rsid w:val="00831627"/>
    <w:rsid w:val="0085218B"/>
    <w:rsid w:val="008657B6"/>
    <w:rsid w:val="00886492"/>
    <w:rsid w:val="0089546F"/>
    <w:rsid w:val="008B0762"/>
    <w:rsid w:val="00913F45"/>
    <w:rsid w:val="00916637"/>
    <w:rsid w:val="00934A3C"/>
    <w:rsid w:val="00961020"/>
    <w:rsid w:val="009D6052"/>
    <w:rsid w:val="009F113E"/>
    <w:rsid w:val="00A364EE"/>
    <w:rsid w:val="00A67337"/>
    <w:rsid w:val="00AB6B53"/>
    <w:rsid w:val="00B35506"/>
    <w:rsid w:val="00B60C8D"/>
    <w:rsid w:val="00B628D9"/>
    <w:rsid w:val="00BA6095"/>
    <w:rsid w:val="00BA7335"/>
    <w:rsid w:val="00BC33E4"/>
    <w:rsid w:val="00BC7867"/>
    <w:rsid w:val="00BD2480"/>
    <w:rsid w:val="00C07336"/>
    <w:rsid w:val="00C24AA6"/>
    <w:rsid w:val="00C36C60"/>
    <w:rsid w:val="00C40CCD"/>
    <w:rsid w:val="00C737A3"/>
    <w:rsid w:val="00C74CCE"/>
    <w:rsid w:val="00C76349"/>
    <w:rsid w:val="00CA6033"/>
    <w:rsid w:val="00CC571E"/>
    <w:rsid w:val="00CC6C44"/>
    <w:rsid w:val="00D265C3"/>
    <w:rsid w:val="00D467EF"/>
    <w:rsid w:val="00D56F7F"/>
    <w:rsid w:val="00DD030F"/>
    <w:rsid w:val="00DD101E"/>
    <w:rsid w:val="00E10CAD"/>
    <w:rsid w:val="00E15819"/>
    <w:rsid w:val="00E90F1F"/>
    <w:rsid w:val="00EC1535"/>
    <w:rsid w:val="00EC1794"/>
    <w:rsid w:val="00EE2631"/>
    <w:rsid w:val="00F14B43"/>
    <w:rsid w:val="00F32DB4"/>
    <w:rsid w:val="00FD70C0"/>
    <w:rsid w:val="00FE42D1"/>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AA1EF"/>
  <w14:defaultImageDpi w14:val="32767"/>
  <w15:chartTrackingRefBased/>
  <w15:docId w15:val="{3F1EA4FC-694C-426F-8C71-4C2A67AB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35"/>
    <w:rPr>
      <w:rFonts w:ascii="Calibri" w:hAnsi="Calibr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492"/>
    <w:pPr>
      <w:tabs>
        <w:tab w:val="center" w:pos="4513"/>
        <w:tab w:val="right" w:pos="9026"/>
      </w:tabs>
    </w:pPr>
  </w:style>
  <w:style w:type="character" w:customStyle="1" w:styleId="HeaderChar">
    <w:name w:val="Header Char"/>
    <w:basedOn w:val="DefaultParagraphFont"/>
    <w:link w:val="Header"/>
    <w:uiPriority w:val="99"/>
    <w:rsid w:val="00886492"/>
  </w:style>
  <w:style w:type="paragraph" w:styleId="Footer">
    <w:name w:val="footer"/>
    <w:basedOn w:val="Normal"/>
    <w:link w:val="FooterChar"/>
    <w:uiPriority w:val="99"/>
    <w:unhideWhenUsed/>
    <w:rsid w:val="00886492"/>
    <w:pPr>
      <w:tabs>
        <w:tab w:val="center" w:pos="4513"/>
        <w:tab w:val="right" w:pos="9026"/>
      </w:tabs>
    </w:pPr>
  </w:style>
  <w:style w:type="character" w:customStyle="1" w:styleId="FooterChar">
    <w:name w:val="Footer Char"/>
    <w:basedOn w:val="DefaultParagraphFont"/>
    <w:link w:val="Footer"/>
    <w:uiPriority w:val="99"/>
    <w:rsid w:val="00886492"/>
  </w:style>
  <w:style w:type="table" w:styleId="TableGrid">
    <w:name w:val="Table Grid"/>
    <w:basedOn w:val="TableNormal"/>
    <w:uiPriority w:val="39"/>
    <w:rsid w:val="0088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113E"/>
    <w:pPr>
      <w:ind w:left="720"/>
      <w:contextualSpacing/>
    </w:pPr>
    <w:rPr>
      <w:rFonts w:eastAsiaTheme="minorEastAsia"/>
      <w:lang w:val="en-AU"/>
    </w:rPr>
  </w:style>
  <w:style w:type="paragraph" w:customStyle="1" w:styleId="HRHead">
    <w:name w:val="HR Head"/>
    <w:basedOn w:val="Normal"/>
    <w:qFormat/>
    <w:rsid w:val="003818F9"/>
    <w:pPr>
      <w:spacing w:before="200" w:after="40"/>
    </w:pPr>
    <w:rPr>
      <w:rFonts w:eastAsia="MS Mincho" w:cs="Times New Roman"/>
      <w:b/>
      <w:sz w:val="24"/>
      <w:szCs w:val="28"/>
      <w:lang w:val="en-NZ"/>
    </w:rPr>
  </w:style>
  <w:style w:type="paragraph" w:customStyle="1" w:styleId="bullet">
    <w:name w:val="bullet"/>
    <w:basedOn w:val="ListParagraph"/>
    <w:qFormat/>
    <w:rsid w:val="00761E87"/>
    <w:pPr>
      <w:numPr>
        <w:numId w:val="1"/>
      </w:numPr>
      <w:spacing w:after="120"/>
    </w:pPr>
    <w:rPr>
      <w:rFonts w:asciiTheme="minorHAnsi" w:eastAsia="MS Mincho" w:hAnsiTheme="minorHAnsi" w:cs="Times New Roman"/>
      <w:lang w:val="en-NZ"/>
    </w:rPr>
  </w:style>
  <w:style w:type="character" w:customStyle="1" w:styleId="a">
    <w:name w:val="ÀÀ"/>
    <w:basedOn w:val="DefaultParagraphFont"/>
    <w:rsid w:val="00761E87"/>
  </w:style>
  <w:style w:type="paragraph" w:styleId="BodyText3">
    <w:name w:val="Body Text 3"/>
    <w:basedOn w:val="Normal"/>
    <w:link w:val="BodyText3Char"/>
    <w:rsid w:val="00761E87"/>
    <w:rPr>
      <w:rFonts w:ascii="Palatino" w:eastAsia="Times New Roman" w:hAnsi="Palatino" w:cs="Times New Roman"/>
      <w:i/>
      <w:spacing w:val="-1"/>
    </w:rPr>
  </w:style>
  <w:style w:type="character" w:customStyle="1" w:styleId="BodyText3Char">
    <w:name w:val="Body Text 3 Char"/>
    <w:basedOn w:val="DefaultParagraphFont"/>
    <w:link w:val="BodyText3"/>
    <w:rsid w:val="00761E87"/>
    <w:rPr>
      <w:rFonts w:ascii="Palatino" w:eastAsia="Times New Roman" w:hAnsi="Palatino" w:cs="Times New Roman"/>
      <w:i/>
      <w:spacing w:val="-1"/>
      <w:sz w:val="18"/>
      <w:lang w:val="en-GB"/>
    </w:rPr>
  </w:style>
  <w:style w:type="paragraph" w:styleId="PlainText">
    <w:name w:val="Plain Text"/>
    <w:basedOn w:val="Normal"/>
    <w:link w:val="PlainTextChar"/>
    <w:uiPriority w:val="99"/>
    <w:unhideWhenUsed/>
    <w:rsid w:val="00BC33E4"/>
    <w:rPr>
      <w:rFonts w:ascii="Consolas" w:eastAsia="SimSun" w:hAnsi="Consolas" w:cs="Times New Roman"/>
      <w:sz w:val="21"/>
      <w:szCs w:val="21"/>
      <w:lang w:eastAsia="zh-CN"/>
    </w:rPr>
  </w:style>
  <w:style w:type="character" w:customStyle="1" w:styleId="PlainTextChar">
    <w:name w:val="Plain Text Char"/>
    <w:basedOn w:val="DefaultParagraphFont"/>
    <w:link w:val="PlainText"/>
    <w:uiPriority w:val="99"/>
    <w:rsid w:val="00BC33E4"/>
    <w:rPr>
      <w:rFonts w:ascii="Consolas" w:eastAsia="SimSun" w:hAnsi="Consolas" w:cs="Times New Roman"/>
      <w:sz w:val="21"/>
      <w:szCs w:val="21"/>
      <w:lang w:val="en-GB" w:eastAsia="zh-CN"/>
    </w:rPr>
  </w:style>
  <w:style w:type="paragraph" w:styleId="ListBullet">
    <w:name w:val="List Bullet"/>
    <w:basedOn w:val="Normal"/>
    <w:uiPriority w:val="99"/>
    <w:unhideWhenUsed/>
    <w:rsid w:val="003A2755"/>
    <w:pPr>
      <w:numPr>
        <w:numId w:val="4"/>
      </w:numPr>
      <w:contextualSpacing/>
    </w:pPr>
  </w:style>
  <w:style w:type="character" w:customStyle="1" w:styleId="ListParagraphChar">
    <w:name w:val="List Paragraph Char"/>
    <w:link w:val="ListParagraph"/>
    <w:uiPriority w:val="34"/>
    <w:locked/>
    <w:rsid w:val="00913F45"/>
    <w:rPr>
      <w:rFonts w:ascii="Calibri" w:eastAsiaTheme="minorEastAsia" w:hAnsi="Calibri"/>
      <w:sz w:val="18"/>
      <w:lang w:val="en-AU"/>
    </w:rPr>
  </w:style>
  <w:style w:type="paragraph" w:styleId="BalloonText">
    <w:name w:val="Balloon Text"/>
    <w:basedOn w:val="Normal"/>
    <w:link w:val="BalloonTextChar"/>
    <w:uiPriority w:val="99"/>
    <w:semiHidden/>
    <w:unhideWhenUsed/>
    <w:rsid w:val="00D467EF"/>
    <w:rPr>
      <w:rFonts w:ascii="Segoe UI" w:hAnsi="Segoe UI" w:cs="Segoe UI"/>
      <w:szCs w:val="18"/>
    </w:rPr>
  </w:style>
  <w:style w:type="character" w:customStyle="1" w:styleId="BalloonTextChar">
    <w:name w:val="Balloon Text Char"/>
    <w:basedOn w:val="DefaultParagraphFont"/>
    <w:link w:val="BalloonText"/>
    <w:uiPriority w:val="99"/>
    <w:semiHidden/>
    <w:rsid w:val="00D467EF"/>
    <w:rPr>
      <w:rFonts w:ascii="Segoe UI" w:hAnsi="Segoe UI" w:cs="Segoe UI"/>
      <w:sz w:val="18"/>
      <w:szCs w:val="18"/>
      <w:lang w:val="en-GB"/>
    </w:rPr>
  </w:style>
  <w:style w:type="character" w:styleId="PageNumber">
    <w:name w:val="page number"/>
    <w:basedOn w:val="DefaultParagraphFont"/>
    <w:rsid w:val="008B0762"/>
  </w:style>
  <w:style w:type="paragraph" w:styleId="BodyText2">
    <w:name w:val="Body Text 2"/>
    <w:basedOn w:val="Normal"/>
    <w:link w:val="BodyText2Char"/>
    <w:uiPriority w:val="99"/>
    <w:unhideWhenUsed/>
    <w:rsid w:val="00C40CCD"/>
    <w:pPr>
      <w:spacing w:after="120" w:line="480" w:lineRule="auto"/>
    </w:pPr>
  </w:style>
  <w:style w:type="character" w:customStyle="1" w:styleId="BodyText2Char">
    <w:name w:val="Body Text 2 Char"/>
    <w:basedOn w:val="DefaultParagraphFont"/>
    <w:link w:val="BodyText2"/>
    <w:uiPriority w:val="99"/>
    <w:rsid w:val="00C40CCD"/>
    <w:rPr>
      <w:rFonts w:ascii="Calibri" w:hAnsi="Calibri"/>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footer" Target="footer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Data" Target="diagrams/data2.xml"/><Relationship Id="rId10" Type="http://schemas.openxmlformats.org/officeDocument/2006/relationships/diagramColors" Target="diagrams/colors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E6DEE-8B63-4B5C-8E1E-7ED2B922A8C0}"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8D3AAA90-96C0-4487-8465-E0298DEC1E53}">
      <dgm:prSet phldrT="[Text]" custT="1"/>
      <dgm:spPr>
        <a:solidFill>
          <a:srgbClr val="79C6C0"/>
        </a:solidFill>
      </dgm:spPr>
      <dgm:t>
        <a:bodyPr/>
        <a:lstStyle/>
        <a:p>
          <a:r>
            <a:rPr lang="en-US" sz="900" b="1">
              <a:solidFill>
                <a:schemeClr val="bg1"/>
              </a:solidFill>
            </a:rPr>
            <a:t>Manager - Library and Information Services</a:t>
          </a:r>
        </a:p>
      </dgm:t>
    </dgm:pt>
    <dgm:pt modelId="{26D132F4-8B3A-451D-8EF0-188C80BF3C32}" type="parTrans" cxnId="{CE7BFC0F-C670-4D83-AA4B-23B8B4040CAA}">
      <dgm:prSet/>
      <dgm:spPr/>
      <dgm:t>
        <a:bodyPr/>
        <a:lstStyle/>
        <a:p>
          <a:endParaRPr lang="en-US" sz="900" b="1">
            <a:solidFill>
              <a:schemeClr val="bg1"/>
            </a:solidFill>
          </a:endParaRPr>
        </a:p>
      </dgm:t>
    </dgm:pt>
    <dgm:pt modelId="{280B629F-363D-45B5-89AC-8147108A4F41}" type="sibTrans" cxnId="{CE7BFC0F-C670-4D83-AA4B-23B8B4040CAA}">
      <dgm:prSet/>
      <dgm:spPr/>
      <dgm:t>
        <a:bodyPr/>
        <a:lstStyle/>
        <a:p>
          <a:endParaRPr lang="en-US"/>
        </a:p>
      </dgm:t>
    </dgm:pt>
    <dgm:pt modelId="{EF25A5EF-911D-40A7-A034-46BA56841420}">
      <dgm:prSet custT="1"/>
      <dgm:spPr>
        <a:solidFill>
          <a:srgbClr val="79C6C0"/>
        </a:solidFill>
      </dgm:spPr>
      <dgm:t>
        <a:bodyPr/>
        <a:lstStyle/>
        <a:p>
          <a:r>
            <a:rPr lang="en-US" sz="900" b="0">
              <a:solidFill>
                <a:schemeClr val="bg1"/>
              </a:solidFill>
            </a:rPr>
            <a:t>Assistant Librarians</a:t>
          </a:r>
        </a:p>
      </dgm:t>
    </dgm:pt>
    <dgm:pt modelId="{F5D73B55-9002-4EC0-BA57-784D0908CA4A}" type="parTrans" cxnId="{FE4FFA37-BBD3-4AC9-989F-EF1F65DD47A2}">
      <dgm:prSet/>
      <dgm:spPr/>
      <dgm:t>
        <a:bodyPr/>
        <a:lstStyle/>
        <a:p>
          <a:endParaRPr lang="en-US" sz="900" b="1">
            <a:solidFill>
              <a:schemeClr val="bg1"/>
            </a:solidFill>
          </a:endParaRPr>
        </a:p>
      </dgm:t>
    </dgm:pt>
    <dgm:pt modelId="{DC870835-6B86-4BF9-B1EF-9A9979DF95AA}" type="sibTrans" cxnId="{FE4FFA37-BBD3-4AC9-989F-EF1F65DD47A2}">
      <dgm:prSet/>
      <dgm:spPr/>
      <dgm:t>
        <a:bodyPr/>
        <a:lstStyle/>
        <a:p>
          <a:endParaRPr lang="en-US"/>
        </a:p>
      </dgm:t>
    </dgm:pt>
    <dgm:pt modelId="{FD61AA1D-40ED-442D-881A-1DD4711C94AD}">
      <dgm:prSet custT="1"/>
      <dgm:spPr>
        <a:solidFill>
          <a:srgbClr val="79C6C0"/>
        </a:solidFill>
      </dgm:spPr>
      <dgm:t>
        <a:bodyPr/>
        <a:lstStyle/>
        <a:p>
          <a:r>
            <a:rPr lang="en-US" sz="900" b="1">
              <a:solidFill>
                <a:schemeClr val="bg1"/>
              </a:solidFill>
            </a:rPr>
            <a:t>Library Assistants</a:t>
          </a:r>
        </a:p>
      </dgm:t>
    </dgm:pt>
    <dgm:pt modelId="{474C5C33-BF40-4D71-8EDF-923C43EA6E34}" type="sibTrans" cxnId="{9A6117BA-6FE4-4380-A63B-4F5356078464}">
      <dgm:prSet/>
      <dgm:spPr/>
      <dgm:t>
        <a:bodyPr/>
        <a:lstStyle/>
        <a:p>
          <a:endParaRPr lang="en-US"/>
        </a:p>
      </dgm:t>
    </dgm:pt>
    <dgm:pt modelId="{025687BC-D99C-4CC5-8645-0EA0A7AAC474}" type="parTrans" cxnId="{9A6117BA-6FE4-4380-A63B-4F5356078464}">
      <dgm:prSet/>
      <dgm:spPr/>
      <dgm:t>
        <a:bodyPr/>
        <a:lstStyle/>
        <a:p>
          <a:endParaRPr lang="en-US"/>
        </a:p>
      </dgm:t>
    </dgm:pt>
    <dgm:pt modelId="{E8B61D61-9EEB-4FDD-B19B-2A09B17E35FC}">
      <dgm:prSet custT="1"/>
      <dgm:spPr>
        <a:solidFill>
          <a:srgbClr val="79C6C0"/>
        </a:solidFill>
      </dgm:spPr>
      <dgm:t>
        <a:bodyPr/>
        <a:lstStyle/>
        <a:p>
          <a:r>
            <a:rPr lang="en-US" sz="900" b="1">
              <a:solidFill>
                <a:schemeClr val="bg1"/>
              </a:solidFill>
            </a:rPr>
            <a:t>Student Library Assistants</a:t>
          </a:r>
        </a:p>
      </dgm:t>
    </dgm:pt>
    <dgm:pt modelId="{E3FEC70F-5C0B-47FA-8FFA-CC4816DE3DB5}" type="parTrans" cxnId="{62A49FC7-9B3F-4651-BBBA-CBB25FD5832F}">
      <dgm:prSet/>
      <dgm:spPr/>
      <dgm:t>
        <a:bodyPr/>
        <a:lstStyle/>
        <a:p>
          <a:endParaRPr lang="en-US"/>
        </a:p>
      </dgm:t>
    </dgm:pt>
    <dgm:pt modelId="{961D2101-75DE-4FD0-9C36-2F4CD847DBC5}" type="sibTrans" cxnId="{62A49FC7-9B3F-4651-BBBA-CBB25FD5832F}">
      <dgm:prSet/>
      <dgm:spPr/>
      <dgm:t>
        <a:bodyPr/>
        <a:lstStyle/>
        <a:p>
          <a:endParaRPr lang="en-US"/>
        </a:p>
      </dgm:t>
    </dgm:pt>
    <dgm:pt modelId="{4D875684-320B-4CB3-9D79-6D6C87439A44}">
      <dgm:prSet custT="1"/>
      <dgm:spPr>
        <a:solidFill>
          <a:srgbClr val="79C6C0"/>
        </a:solidFill>
      </dgm:spPr>
      <dgm:t>
        <a:bodyPr/>
        <a:lstStyle/>
        <a:p>
          <a:r>
            <a:rPr lang="en-US" sz="900" b="1">
              <a:solidFill>
                <a:schemeClr val="bg1"/>
              </a:solidFill>
            </a:rPr>
            <a:t>Learning Commons Helpdesk Advisor</a:t>
          </a:r>
        </a:p>
      </dgm:t>
    </dgm:pt>
    <dgm:pt modelId="{7C6DCF14-F46B-4E42-9786-D49EEE900CAF}" type="parTrans" cxnId="{5D1C0548-1BBD-4949-A454-059BB3F65871}">
      <dgm:prSet/>
      <dgm:spPr/>
      <dgm:t>
        <a:bodyPr/>
        <a:lstStyle/>
        <a:p>
          <a:endParaRPr lang="en-US"/>
        </a:p>
      </dgm:t>
    </dgm:pt>
    <dgm:pt modelId="{E7AF43FE-F828-4EDF-BDAA-E00B3B33D1EA}" type="sibTrans" cxnId="{5D1C0548-1BBD-4949-A454-059BB3F65871}">
      <dgm:prSet/>
      <dgm:spPr/>
      <dgm:t>
        <a:bodyPr/>
        <a:lstStyle/>
        <a:p>
          <a:endParaRPr lang="en-US"/>
        </a:p>
      </dgm:t>
    </dgm:pt>
    <dgm:pt modelId="{F5A50F64-5CA0-486E-AC65-A50E6BDCBE75}">
      <dgm:prSet custT="1"/>
      <dgm:spPr>
        <a:solidFill>
          <a:srgbClr val="79C6C0"/>
        </a:solidFill>
      </dgm:spPr>
      <dgm:t>
        <a:bodyPr/>
        <a:lstStyle/>
        <a:p>
          <a:r>
            <a:rPr lang="en-US" sz="900" b="1">
              <a:solidFill>
                <a:schemeClr val="bg1"/>
              </a:solidFill>
            </a:rPr>
            <a:t>Art Curator and Library Promotions</a:t>
          </a:r>
        </a:p>
      </dgm:t>
    </dgm:pt>
    <dgm:pt modelId="{1733455A-C10E-42F0-B527-A1A0C6A3160A}" type="parTrans" cxnId="{99D77CE8-0D25-4D03-A162-B2F7459E7669}">
      <dgm:prSet/>
      <dgm:spPr/>
      <dgm:t>
        <a:bodyPr/>
        <a:lstStyle/>
        <a:p>
          <a:endParaRPr lang="en-US"/>
        </a:p>
      </dgm:t>
    </dgm:pt>
    <dgm:pt modelId="{4A2B4A8E-E8C5-4C90-90D0-D0387AC917F3}" type="sibTrans" cxnId="{99D77CE8-0D25-4D03-A162-B2F7459E7669}">
      <dgm:prSet/>
      <dgm:spPr/>
      <dgm:t>
        <a:bodyPr/>
        <a:lstStyle/>
        <a:p>
          <a:endParaRPr lang="en-US"/>
        </a:p>
      </dgm:t>
    </dgm:pt>
    <dgm:pt modelId="{A30A87D5-E23B-477A-8593-7CB0AE846376}" type="pres">
      <dgm:prSet presAssocID="{E41E6DEE-8B63-4B5C-8E1E-7ED2B922A8C0}" presName="hierChild1" presStyleCnt="0">
        <dgm:presLayoutVars>
          <dgm:orgChart val="1"/>
          <dgm:chPref val="1"/>
          <dgm:dir/>
          <dgm:animOne val="branch"/>
          <dgm:animLvl val="lvl"/>
          <dgm:resizeHandles/>
        </dgm:presLayoutVars>
      </dgm:prSet>
      <dgm:spPr/>
      <dgm:t>
        <a:bodyPr/>
        <a:lstStyle/>
        <a:p>
          <a:endParaRPr lang="en-US"/>
        </a:p>
      </dgm:t>
    </dgm:pt>
    <dgm:pt modelId="{55038498-71E7-4243-93A2-D49F7AF8B6A2}" type="pres">
      <dgm:prSet presAssocID="{8D3AAA90-96C0-4487-8465-E0298DEC1E53}" presName="hierRoot1" presStyleCnt="0">
        <dgm:presLayoutVars>
          <dgm:hierBranch val="init"/>
        </dgm:presLayoutVars>
      </dgm:prSet>
      <dgm:spPr/>
    </dgm:pt>
    <dgm:pt modelId="{E439E84B-EDD0-43FA-A944-44CFF9C78165}" type="pres">
      <dgm:prSet presAssocID="{8D3AAA90-96C0-4487-8465-E0298DEC1E53}" presName="rootComposite1" presStyleCnt="0"/>
      <dgm:spPr/>
    </dgm:pt>
    <dgm:pt modelId="{E059EE77-D9F9-4996-B7DA-5B036E9C2422}" type="pres">
      <dgm:prSet presAssocID="{8D3AAA90-96C0-4487-8465-E0298DEC1E53}" presName="rootText1" presStyleLbl="node0" presStyleIdx="0" presStyleCnt="1">
        <dgm:presLayoutVars>
          <dgm:chPref val="3"/>
        </dgm:presLayoutVars>
      </dgm:prSet>
      <dgm:spPr/>
      <dgm:t>
        <a:bodyPr/>
        <a:lstStyle/>
        <a:p>
          <a:endParaRPr lang="en-US"/>
        </a:p>
      </dgm:t>
    </dgm:pt>
    <dgm:pt modelId="{31BBCB8F-BA82-4EF7-B280-C3A21AF78A69}" type="pres">
      <dgm:prSet presAssocID="{8D3AAA90-96C0-4487-8465-E0298DEC1E53}" presName="rootConnector1" presStyleLbl="node1" presStyleIdx="0" presStyleCnt="0"/>
      <dgm:spPr/>
      <dgm:t>
        <a:bodyPr/>
        <a:lstStyle/>
        <a:p>
          <a:endParaRPr lang="en-US"/>
        </a:p>
      </dgm:t>
    </dgm:pt>
    <dgm:pt modelId="{6DCFAA42-786D-4312-A0D0-7B6ADEDAD097}" type="pres">
      <dgm:prSet presAssocID="{8D3AAA90-96C0-4487-8465-E0298DEC1E53}" presName="hierChild2" presStyleCnt="0"/>
      <dgm:spPr/>
    </dgm:pt>
    <dgm:pt modelId="{8940B924-62D7-44BB-BC9F-BEDD60222F40}" type="pres">
      <dgm:prSet presAssocID="{F5D73B55-9002-4EC0-BA57-784D0908CA4A}" presName="Name37" presStyleLbl="parChTrans1D2" presStyleIdx="0" presStyleCnt="5"/>
      <dgm:spPr/>
      <dgm:t>
        <a:bodyPr/>
        <a:lstStyle/>
        <a:p>
          <a:endParaRPr lang="en-US"/>
        </a:p>
      </dgm:t>
    </dgm:pt>
    <dgm:pt modelId="{15E79B24-31D3-42C9-ADFA-0AC65241DE81}" type="pres">
      <dgm:prSet presAssocID="{EF25A5EF-911D-40A7-A034-46BA56841420}" presName="hierRoot2" presStyleCnt="0">
        <dgm:presLayoutVars>
          <dgm:hierBranch val="init"/>
        </dgm:presLayoutVars>
      </dgm:prSet>
      <dgm:spPr/>
    </dgm:pt>
    <dgm:pt modelId="{8AE0EAA5-0A89-47C1-A6D5-305BB8DC5D22}" type="pres">
      <dgm:prSet presAssocID="{EF25A5EF-911D-40A7-A034-46BA56841420}" presName="rootComposite" presStyleCnt="0"/>
      <dgm:spPr/>
    </dgm:pt>
    <dgm:pt modelId="{7BFA81F0-7A86-4D8D-9F67-40E765A15763}" type="pres">
      <dgm:prSet presAssocID="{EF25A5EF-911D-40A7-A034-46BA56841420}" presName="rootText" presStyleLbl="node2" presStyleIdx="0" presStyleCnt="5">
        <dgm:presLayoutVars>
          <dgm:chPref val="3"/>
        </dgm:presLayoutVars>
      </dgm:prSet>
      <dgm:spPr/>
      <dgm:t>
        <a:bodyPr/>
        <a:lstStyle/>
        <a:p>
          <a:endParaRPr lang="en-US"/>
        </a:p>
      </dgm:t>
    </dgm:pt>
    <dgm:pt modelId="{BEABFF08-8C26-4319-8EC7-E81BA9D36F00}" type="pres">
      <dgm:prSet presAssocID="{EF25A5EF-911D-40A7-A034-46BA56841420}" presName="rootConnector" presStyleLbl="node2" presStyleIdx="0" presStyleCnt="5"/>
      <dgm:spPr/>
      <dgm:t>
        <a:bodyPr/>
        <a:lstStyle/>
        <a:p>
          <a:endParaRPr lang="en-US"/>
        </a:p>
      </dgm:t>
    </dgm:pt>
    <dgm:pt modelId="{5C6B9A78-1A05-4784-BA35-B03284138FF9}" type="pres">
      <dgm:prSet presAssocID="{EF25A5EF-911D-40A7-A034-46BA56841420}" presName="hierChild4" presStyleCnt="0"/>
      <dgm:spPr/>
    </dgm:pt>
    <dgm:pt modelId="{42C6A555-9784-466F-A601-63AB7C520D31}" type="pres">
      <dgm:prSet presAssocID="{EF25A5EF-911D-40A7-A034-46BA56841420}" presName="hierChild5" presStyleCnt="0"/>
      <dgm:spPr/>
    </dgm:pt>
    <dgm:pt modelId="{8775D411-F178-41BD-B6C4-AA9C3C08C121}" type="pres">
      <dgm:prSet presAssocID="{025687BC-D99C-4CC5-8645-0EA0A7AAC474}" presName="Name37" presStyleLbl="parChTrans1D2" presStyleIdx="1" presStyleCnt="5"/>
      <dgm:spPr/>
      <dgm:t>
        <a:bodyPr/>
        <a:lstStyle/>
        <a:p>
          <a:endParaRPr lang="en-US"/>
        </a:p>
      </dgm:t>
    </dgm:pt>
    <dgm:pt modelId="{352C62AE-42C1-42BD-8C80-4EDED9C49D99}" type="pres">
      <dgm:prSet presAssocID="{FD61AA1D-40ED-442D-881A-1DD4711C94AD}" presName="hierRoot2" presStyleCnt="0">
        <dgm:presLayoutVars>
          <dgm:hierBranch val="init"/>
        </dgm:presLayoutVars>
      </dgm:prSet>
      <dgm:spPr/>
    </dgm:pt>
    <dgm:pt modelId="{B9D0004C-2A4A-40E8-86BC-C0D15B2F11B6}" type="pres">
      <dgm:prSet presAssocID="{FD61AA1D-40ED-442D-881A-1DD4711C94AD}" presName="rootComposite" presStyleCnt="0"/>
      <dgm:spPr/>
    </dgm:pt>
    <dgm:pt modelId="{DC30A795-C946-4B6B-9595-1B5EA06FAFF9}" type="pres">
      <dgm:prSet presAssocID="{FD61AA1D-40ED-442D-881A-1DD4711C94AD}" presName="rootText" presStyleLbl="node2" presStyleIdx="1" presStyleCnt="5">
        <dgm:presLayoutVars>
          <dgm:chPref val="3"/>
        </dgm:presLayoutVars>
      </dgm:prSet>
      <dgm:spPr/>
      <dgm:t>
        <a:bodyPr/>
        <a:lstStyle/>
        <a:p>
          <a:endParaRPr lang="en-US"/>
        </a:p>
      </dgm:t>
    </dgm:pt>
    <dgm:pt modelId="{6483AEDD-CC68-4B6F-97C9-23F5B9E05142}" type="pres">
      <dgm:prSet presAssocID="{FD61AA1D-40ED-442D-881A-1DD4711C94AD}" presName="rootConnector" presStyleLbl="node2" presStyleIdx="1" presStyleCnt="5"/>
      <dgm:spPr/>
      <dgm:t>
        <a:bodyPr/>
        <a:lstStyle/>
        <a:p>
          <a:endParaRPr lang="en-US"/>
        </a:p>
      </dgm:t>
    </dgm:pt>
    <dgm:pt modelId="{6E8CF042-EB69-4762-B2B0-477492289689}" type="pres">
      <dgm:prSet presAssocID="{FD61AA1D-40ED-442D-881A-1DD4711C94AD}" presName="hierChild4" presStyleCnt="0"/>
      <dgm:spPr/>
    </dgm:pt>
    <dgm:pt modelId="{D6A8EB7A-957F-4417-8E7D-D47D29B31F25}" type="pres">
      <dgm:prSet presAssocID="{FD61AA1D-40ED-442D-881A-1DD4711C94AD}" presName="hierChild5" presStyleCnt="0"/>
      <dgm:spPr/>
    </dgm:pt>
    <dgm:pt modelId="{FFEDEA56-1B4D-4B64-B89E-F6F30BE2211A}" type="pres">
      <dgm:prSet presAssocID="{1733455A-C10E-42F0-B527-A1A0C6A3160A}" presName="Name37" presStyleLbl="parChTrans1D2" presStyleIdx="2" presStyleCnt="5"/>
      <dgm:spPr/>
      <dgm:t>
        <a:bodyPr/>
        <a:lstStyle/>
        <a:p>
          <a:endParaRPr lang="en-US"/>
        </a:p>
      </dgm:t>
    </dgm:pt>
    <dgm:pt modelId="{CC031F13-AD62-4ABE-BA62-4CCBFD1065C8}" type="pres">
      <dgm:prSet presAssocID="{F5A50F64-5CA0-486E-AC65-A50E6BDCBE75}" presName="hierRoot2" presStyleCnt="0">
        <dgm:presLayoutVars>
          <dgm:hierBranch val="init"/>
        </dgm:presLayoutVars>
      </dgm:prSet>
      <dgm:spPr/>
    </dgm:pt>
    <dgm:pt modelId="{49732FDC-8A9D-4171-A9ED-B1D2E621EF3C}" type="pres">
      <dgm:prSet presAssocID="{F5A50F64-5CA0-486E-AC65-A50E6BDCBE75}" presName="rootComposite" presStyleCnt="0"/>
      <dgm:spPr/>
    </dgm:pt>
    <dgm:pt modelId="{D11B07F5-DBD6-41D6-9173-3F0C2F38FC76}" type="pres">
      <dgm:prSet presAssocID="{F5A50F64-5CA0-486E-AC65-A50E6BDCBE75}" presName="rootText" presStyleLbl="node2" presStyleIdx="2" presStyleCnt="5">
        <dgm:presLayoutVars>
          <dgm:chPref val="3"/>
        </dgm:presLayoutVars>
      </dgm:prSet>
      <dgm:spPr/>
      <dgm:t>
        <a:bodyPr/>
        <a:lstStyle/>
        <a:p>
          <a:endParaRPr lang="en-US"/>
        </a:p>
      </dgm:t>
    </dgm:pt>
    <dgm:pt modelId="{5E48D3EC-5145-46E2-B29A-95E07E363798}" type="pres">
      <dgm:prSet presAssocID="{F5A50F64-5CA0-486E-AC65-A50E6BDCBE75}" presName="rootConnector" presStyleLbl="node2" presStyleIdx="2" presStyleCnt="5"/>
      <dgm:spPr/>
      <dgm:t>
        <a:bodyPr/>
        <a:lstStyle/>
        <a:p>
          <a:endParaRPr lang="en-US"/>
        </a:p>
      </dgm:t>
    </dgm:pt>
    <dgm:pt modelId="{422899B7-778A-412A-9C73-D06BA27004AD}" type="pres">
      <dgm:prSet presAssocID="{F5A50F64-5CA0-486E-AC65-A50E6BDCBE75}" presName="hierChild4" presStyleCnt="0"/>
      <dgm:spPr/>
    </dgm:pt>
    <dgm:pt modelId="{2E37A5A8-F173-4F26-A84E-73C5C683830B}" type="pres">
      <dgm:prSet presAssocID="{F5A50F64-5CA0-486E-AC65-A50E6BDCBE75}" presName="hierChild5" presStyleCnt="0"/>
      <dgm:spPr/>
    </dgm:pt>
    <dgm:pt modelId="{04B33842-BAF0-49AE-8C4F-5466D1240D40}" type="pres">
      <dgm:prSet presAssocID="{7C6DCF14-F46B-4E42-9786-D49EEE900CAF}" presName="Name37" presStyleLbl="parChTrans1D2" presStyleIdx="3" presStyleCnt="5"/>
      <dgm:spPr/>
      <dgm:t>
        <a:bodyPr/>
        <a:lstStyle/>
        <a:p>
          <a:endParaRPr lang="en-US"/>
        </a:p>
      </dgm:t>
    </dgm:pt>
    <dgm:pt modelId="{FB98000A-0191-43E7-9D34-8D78452A7778}" type="pres">
      <dgm:prSet presAssocID="{4D875684-320B-4CB3-9D79-6D6C87439A44}" presName="hierRoot2" presStyleCnt="0">
        <dgm:presLayoutVars>
          <dgm:hierBranch val="init"/>
        </dgm:presLayoutVars>
      </dgm:prSet>
      <dgm:spPr/>
    </dgm:pt>
    <dgm:pt modelId="{E4AB3084-C0CD-4296-9AC6-9E7C68983415}" type="pres">
      <dgm:prSet presAssocID="{4D875684-320B-4CB3-9D79-6D6C87439A44}" presName="rootComposite" presStyleCnt="0"/>
      <dgm:spPr/>
    </dgm:pt>
    <dgm:pt modelId="{B5ABE0E0-E580-4100-8F21-8D529A98E8FB}" type="pres">
      <dgm:prSet presAssocID="{4D875684-320B-4CB3-9D79-6D6C87439A44}" presName="rootText" presStyleLbl="node2" presStyleIdx="3" presStyleCnt="5">
        <dgm:presLayoutVars>
          <dgm:chPref val="3"/>
        </dgm:presLayoutVars>
      </dgm:prSet>
      <dgm:spPr/>
      <dgm:t>
        <a:bodyPr/>
        <a:lstStyle/>
        <a:p>
          <a:endParaRPr lang="en-US"/>
        </a:p>
      </dgm:t>
    </dgm:pt>
    <dgm:pt modelId="{94C1AEE4-BB33-4BD6-9A85-6EC4BCCBCB56}" type="pres">
      <dgm:prSet presAssocID="{4D875684-320B-4CB3-9D79-6D6C87439A44}" presName="rootConnector" presStyleLbl="node2" presStyleIdx="3" presStyleCnt="5"/>
      <dgm:spPr/>
      <dgm:t>
        <a:bodyPr/>
        <a:lstStyle/>
        <a:p>
          <a:endParaRPr lang="en-US"/>
        </a:p>
      </dgm:t>
    </dgm:pt>
    <dgm:pt modelId="{CB9D99E1-C66F-4DC0-9CCB-1F1F75C22FFE}" type="pres">
      <dgm:prSet presAssocID="{4D875684-320B-4CB3-9D79-6D6C87439A44}" presName="hierChild4" presStyleCnt="0"/>
      <dgm:spPr/>
    </dgm:pt>
    <dgm:pt modelId="{38D2B2A7-8616-4B19-8446-26349DE6D103}" type="pres">
      <dgm:prSet presAssocID="{4D875684-320B-4CB3-9D79-6D6C87439A44}" presName="hierChild5" presStyleCnt="0"/>
      <dgm:spPr/>
    </dgm:pt>
    <dgm:pt modelId="{8AC1170D-EE8B-46B2-AA55-D3AF1B17F21D}" type="pres">
      <dgm:prSet presAssocID="{E3FEC70F-5C0B-47FA-8FFA-CC4816DE3DB5}" presName="Name37" presStyleLbl="parChTrans1D2" presStyleIdx="4" presStyleCnt="5"/>
      <dgm:spPr/>
      <dgm:t>
        <a:bodyPr/>
        <a:lstStyle/>
        <a:p>
          <a:endParaRPr lang="en-US"/>
        </a:p>
      </dgm:t>
    </dgm:pt>
    <dgm:pt modelId="{C9F32FD7-2B21-46D6-B8A9-EA10457864E7}" type="pres">
      <dgm:prSet presAssocID="{E8B61D61-9EEB-4FDD-B19B-2A09B17E35FC}" presName="hierRoot2" presStyleCnt="0">
        <dgm:presLayoutVars>
          <dgm:hierBranch val="init"/>
        </dgm:presLayoutVars>
      </dgm:prSet>
      <dgm:spPr/>
    </dgm:pt>
    <dgm:pt modelId="{E93F958B-458B-4E6D-8CC4-DC0591C6F5F8}" type="pres">
      <dgm:prSet presAssocID="{E8B61D61-9EEB-4FDD-B19B-2A09B17E35FC}" presName="rootComposite" presStyleCnt="0"/>
      <dgm:spPr/>
    </dgm:pt>
    <dgm:pt modelId="{B8025A08-83BA-45F9-AA2D-6CF68495346E}" type="pres">
      <dgm:prSet presAssocID="{E8B61D61-9EEB-4FDD-B19B-2A09B17E35FC}" presName="rootText" presStyleLbl="node2" presStyleIdx="4" presStyleCnt="5">
        <dgm:presLayoutVars>
          <dgm:chPref val="3"/>
        </dgm:presLayoutVars>
      </dgm:prSet>
      <dgm:spPr/>
      <dgm:t>
        <a:bodyPr/>
        <a:lstStyle/>
        <a:p>
          <a:endParaRPr lang="en-US"/>
        </a:p>
      </dgm:t>
    </dgm:pt>
    <dgm:pt modelId="{94B9D730-483D-4E27-8D1A-0CA05581055A}" type="pres">
      <dgm:prSet presAssocID="{E8B61D61-9EEB-4FDD-B19B-2A09B17E35FC}" presName="rootConnector" presStyleLbl="node2" presStyleIdx="4" presStyleCnt="5"/>
      <dgm:spPr/>
      <dgm:t>
        <a:bodyPr/>
        <a:lstStyle/>
        <a:p>
          <a:endParaRPr lang="en-US"/>
        </a:p>
      </dgm:t>
    </dgm:pt>
    <dgm:pt modelId="{BFFD80A2-D452-4D5F-82BB-AE47FD80CB6B}" type="pres">
      <dgm:prSet presAssocID="{E8B61D61-9EEB-4FDD-B19B-2A09B17E35FC}" presName="hierChild4" presStyleCnt="0"/>
      <dgm:spPr/>
    </dgm:pt>
    <dgm:pt modelId="{7DBDBF31-CF4C-49AF-AA0D-91619D6BF005}" type="pres">
      <dgm:prSet presAssocID="{E8B61D61-9EEB-4FDD-B19B-2A09B17E35FC}" presName="hierChild5" presStyleCnt="0"/>
      <dgm:spPr/>
    </dgm:pt>
    <dgm:pt modelId="{F8285F94-F381-4E5B-817E-50533ED35ED0}" type="pres">
      <dgm:prSet presAssocID="{8D3AAA90-96C0-4487-8465-E0298DEC1E53}" presName="hierChild3" presStyleCnt="0"/>
      <dgm:spPr/>
    </dgm:pt>
  </dgm:ptLst>
  <dgm:cxnLst>
    <dgm:cxn modelId="{FE4FFA37-BBD3-4AC9-989F-EF1F65DD47A2}" srcId="{8D3AAA90-96C0-4487-8465-E0298DEC1E53}" destId="{EF25A5EF-911D-40A7-A034-46BA56841420}" srcOrd="0" destOrd="0" parTransId="{F5D73B55-9002-4EC0-BA57-784D0908CA4A}" sibTransId="{DC870835-6B86-4BF9-B1EF-9A9979DF95AA}"/>
    <dgm:cxn modelId="{3E2BA267-D948-4978-AAE3-CD5031749F95}" type="presOf" srcId="{E3FEC70F-5C0B-47FA-8FFA-CC4816DE3DB5}" destId="{8AC1170D-EE8B-46B2-AA55-D3AF1B17F21D}" srcOrd="0" destOrd="0" presId="urn:microsoft.com/office/officeart/2005/8/layout/orgChart1"/>
    <dgm:cxn modelId="{62A49FC7-9B3F-4651-BBBA-CBB25FD5832F}" srcId="{8D3AAA90-96C0-4487-8465-E0298DEC1E53}" destId="{E8B61D61-9EEB-4FDD-B19B-2A09B17E35FC}" srcOrd="4" destOrd="0" parTransId="{E3FEC70F-5C0B-47FA-8FFA-CC4816DE3DB5}" sibTransId="{961D2101-75DE-4FD0-9C36-2F4CD847DBC5}"/>
    <dgm:cxn modelId="{161F09F3-C688-478E-A416-6F7AC0F1B120}" type="presOf" srcId="{E41E6DEE-8B63-4B5C-8E1E-7ED2B922A8C0}" destId="{A30A87D5-E23B-477A-8593-7CB0AE846376}" srcOrd="0" destOrd="0" presId="urn:microsoft.com/office/officeart/2005/8/layout/orgChart1"/>
    <dgm:cxn modelId="{8452DBA1-39C8-4E21-BE1A-3983637D4F34}" type="presOf" srcId="{EF25A5EF-911D-40A7-A034-46BA56841420}" destId="{7BFA81F0-7A86-4D8D-9F67-40E765A15763}" srcOrd="0" destOrd="0" presId="urn:microsoft.com/office/officeart/2005/8/layout/orgChart1"/>
    <dgm:cxn modelId="{5D1C0548-1BBD-4949-A454-059BB3F65871}" srcId="{8D3AAA90-96C0-4487-8465-E0298DEC1E53}" destId="{4D875684-320B-4CB3-9D79-6D6C87439A44}" srcOrd="3" destOrd="0" parTransId="{7C6DCF14-F46B-4E42-9786-D49EEE900CAF}" sibTransId="{E7AF43FE-F828-4EDF-BDAA-E00B3B33D1EA}"/>
    <dgm:cxn modelId="{D757754D-74E7-4CD7-A1A9-34843D57AF6A}" type="presOf" srcId="{F5A50F64-5CA0-486E-AC65-A50E6BDCBE75}" destId="{5E48D3EC-5145-46E2-B29A-95E07E363798}" srcOrd="1" destOrd="0" presId="urn:microsoft.com/office/officeart/2005/8/layout/orgChart1"/>
    <dgm:cxn modelId="{592DC942-BFD6-4E88-8753-70FF413F5D3B}" type="presOf" srcId="{8D3AAA90-96C0-4487-8465-E0298DEC1E53}" destId="{E059EE77-D9F9-4996-B7DA-5B036E9C2422}" srcOrd="0" destOrd="0" presId="urn:microsoft.com/office/officeart/2005/8/layout/orgChart1"/>
    <dgm:cxn modelId="{CE7BFC0F-C670-4D83-AA4B-23B8B4040CAA}" srcId="{E41E6DEE-8B63-4B5C-8E1E-7ED2B922A8C0}" destId="{8D3AAA90-96C0-4487-8465-E0298DEC1E53}" srcOrd="0" destOrd="0" parTransId="{26D132F4-8B3A-451D-8EF0-188C80BF3C32}" sibTransId="{280B629F-363D-45B5-89AC-8147108A4F41}"/>
    <dgm:cxn modelId="{8F17BF84-4B45-46AC-873A-5AB058A2F993}" type="presOf" srcId="{8D3AAA90-96C0-4487-8465-E0298DEC1E53}" destId="{31BBCB8F-BA82-4EF7-B280-C3A21AF78A69}" srcOrd="1" destOrd="0" presId="urn:microsoft.com/office/officeart/2005/8/layout/orgChart1"/>
    <dgm:cxn modelId="{1BEE1CA2-4D22-495F-9EE9-C65C8CE0E2E2}" type="presOf" srcId="{FD61AA1D-40ED-442D-881A-1DD4711C94AD}" destId="{DC30A795-C946-4B6B-9595-1B5EA06FAFF9}" srcOrd="0" destOrd="0" presId="urn:microsoft.com/office/officeart/2005/8/layout/orgChart1"/>
    <dgm:cxn modelId="{9A9FD391-A809-46AB-A5CC-CCD39EE9F4E1}" type="presOf" srcId="{F5A50F64-5CA0-486E-AC65-A50E6BDCBE75}" destId="{D11B07F5-DBD6-41D6-9173-3F0C2F38FC76}" srcOrd="0" destOrd="0" presId="urn:microsoft.com/office/officeart/2005/8/layout/orgChart1"/>
    <dgm:cxn modelId="{931F8875-E3D4-463F-B39A-C485E7BE1862}" type="presOf" srcId="{1733455A-C10E-42F0-B527-A1A0C6A3160A}" destId="{FFEDEA56-1B4D-4B64-B89E-F6F30BE2211A}" srcOrd="0" destOrd="0" presId="urn:microsoft.com/office/officeart/2005/8/layout/orgChart1"/>
    <dgm:cxn modelId="{99D77CE8-0D25-4D03-A162-B2F7459E7669}" srcId="{8D3AAA90-96C0-4487-8465-E0298DEC1E53}" destId="{F5A50F64-5CA0-486E-AC65-A50E6BDCBE75}" srcOrd="2" destOrd="0" parTransId="{1733455A-C10E-42F0-B527-A1A0C6A3160A}" sibTransId="{4A2B4A8E-E8C5-4C90-90D0-D0387AC917F3}"/>
    <dgm:cxn modelId="{9A6117BA-6FE4-4380-A63B-4F5356078464}" srcId="{8D3AAA90-96C0-4487-8465-E0298DEC1E53}" destId="{FD61AA1D-40ED-442D-881A-1DD4711C94AD}" srcOrd="1" destOrd="0" parTransId="{025687BC-D99C-4CC5-8645-0EA0A7AAC474}" sibTransId="{474C5C33-BF40-4D71-8EDF-923C43EA6E34}"/>
    <dgm:cxn modelId="{D548464B-051E-485F-8E8B-E05FB22E9C6B}" type="presOf" srcId="{FD61AA1D-40ED-442D-881A-1DD4711C94AD}" destId="{6483AEDD-CC68-4B6F-97C9-23F5B9E05142}" srcOrd="1" destOrd="0" presId="urn:microsoft.com/office/officeart/2005/8/layout/orgChart1"/>
    <dgm:cxn modelId="{6B74980C-E8A0-4F31-9C90-4CA44523B334}" type="presOf" srcId="{EF25A5EF-911D-40A7-A034-46BA56841420}" destId="{BEABFF08-8C26-4319-8EC7-E81BA9D36F00}" srcOrd="1" destOrd="0" presId="urn:microsoft.com/office/officeart/2005/8/layout/orgChart1"/>
    <dgm:cxn modelId="{EC7B4EA4-F60B-49F4-B937-905AD59B22CB}" type="presOf" srcId="{7C6DCF14-F46B-4E42-9786-D49EEE900CAF}" destId="{04B33842-BAF0-49AE-8C4F-5466D1240D40}" srcOrd="0" destOrd="0" presId="urn:microsoft.com/office/officeart/2005/8/layout/orgChart1"/>
    <dgm:cxn modelId="{D33AA924-7539-45C2-AB41-141E7605E458}" type="presOf" srcId="{F5D73B55-9002-4EC0-BA57-784D0908CA4A}" destId="{8940B924-62D7-44BB-BC9F-BEDD60222F40}" srcOrd="0" destOrd="0" presId="urn:microsoft.com/office/officeart/2005/8/layout/orgChart1"/>
    <dgm:cxn modelId="{9650CA70-15B5-4146-9F48-3724DB66AAA4}" type="presOf" srcId="{4D875684-320B-4CB3-9D79-6D6C87439A44}" destId="{B5ABE0E0-E580-4100-8F21-8D529A98E8FB}" srcOrd="0" destOrd="0" presId="urn:microsoft.com/office/officeart/2005/8/layout/orgChart1"/>
    <dgm:cxn modelId="{8B90BDC6-E940-4FA3-87E1-B8A6C4164F0C}" type="presOf" srcId="{E8B61D61-9EEB-4FDD-B19B-2A09B17E35FC}" destId="{B8025A08-83BA-45F9-AA2D-6CF68495346E}" srcOrd="0" destOrd="0" presId="urn:microsoft.com/office/officeart/2005/8/layout/orgChart1"/>
    <dgm:cxn modelId="{6E766D4E-6E51-4235-8543-3ED86F9FD362}" type="presOf" srcId="{4D875684-320B-4CB3-9D79-6D6C87439A44}" destId="{94C1AEE4-BB33-4BD6-9A85-6EC4BCCBCB56}" srcOrd="1" destOrd="0" presId="urn:microsoft.com/office/officeart/2005/8/layout/orgChart1"/>
    <dgm:cxn modelId="{111A1C02-D73B-4309-8BA6-DA46D933BC55}" type="presOf" srcId="{E8B61D61-9EEB-4FDD-B19B-2A09B17E35FC}" destId="{94B9D730-483D-4E27-8D1A-0CA05581055A}" srcOrd="1" destOrd="0" presId="urn:microsoft.com/office/officeart/2005/8/layout/orgChart1"/>
    <dgm:cxn modelId="{7D80721D-C141-4E42-A717-718BD6657C68}" type="presOf" srcId="{025687BC-D99C-4CC5-8645-0EA0A7AAC474}" destId="{8775D411-F178-41BD-B6C4-AA9C3C08C121}" srcOrd="0" destOrd="0" presId="urn:microsoft.com/office/officeart/2005/8/layout/orgChart1"/>
    <dgm:cxn modelId="{AEB3A339-C383-4AA8-B648-4F17AE4F25FA}" type="presParOf" srcId="{A30A87D5-E23B-477A-8593-7CB0AE846376}" destId="{55038498-71E7-4243-93A2-D49F7AF8B6A2}" srcOrd="0" destOrd="0" presId="urn:microsoft.com/office/officeart/2005/8/layout/orgChart1"/>
    <dgm:cxn modelId="{5E421F9B-ED14-4A60-9223-EF56B42417C5}" type="presParOf" srcId="{55038498-71E7-4243-93A2-D49F7AF8B6A2}" destId="{E439E84B-EDD0-43FA-A944-44CFF9C78165}" srcOrd="0" destOrd="0" presId="urn:microsoft.com/office/officeart/2005/8/layout/orgChart1"/>
    <dgm:cxn modelId="{0061E8C9-6078-40EB-BE6C-1F8F4F1805E0}" type="presParOf" srcId="{E439E84B-EDD0-43FA-A944-44CFF9C78165}" destId="{E059EE77-D9F9-4996-B7DA-5B036E9C2422}" srcOrd="0" destOrd="0" presId="urn:microsoft.com/office/officeart/2005/8/layout/orgChart1"/>
    <dgm:cxn modelId="{96184D94-548C-46D3-A944-ABA84533C0A3}" type="presParOf" srcId="{E439E84B-EDD0-43FA-A944-44CFF9C78165}" destId="{31BBCB8F-BA82-4EF7-B280-C3A21AF78A69}" srcOrd="1" destOrd="0" presId="urn:microsoft.com/office/officeart/2005/8/layout/orgChart1"/>
    <dgm:cxn modelId="{BA0DEF72-1E39-4A11-B2B6-1E379B0DDCF1}" type="presParOf" srcId="{55038498-71E7-4243-93A2-D49F7AF8B6A2}" destId="{6DCFAA42-786D-4312-A0D0-7B6ADEDAD097}" srcOrd="1" destOrd="0" presId="urn:microsoft.com/office/officeart/2005/8/layout/orgChart1"/>
    <dgm:cxn modelId="{EB54BC54-0E3C-4002-B423-F6AA3036370E}" type="presParOf" srcId="{6DCFAA42-786D-4312-A0D0-7B6ADEDAD097}" destId="{8940B924-62D7-44BB-BC9F-BEDD60222F40}" srcOrd="0" destOrd="0" presId="urn:microsoft.com/office/officeart/2005/8/layout/orgChart1"/>
    <dgm:cxn modelId="{ECC4C63C-4AA4-4601-81BE-FEA8B430D0F8}" type="presParOf" srcId="{6DCFAA42-786D-4312-A0D0-7B6ADEDAD097}" destId="{15E79B24-31D3-42C9-ADFA-0AC65241DE81}" srcOrd="1" destOrd="0" presId="urn:microsoft.com/office/officeart/2005/8/layout/orgChart1"/>
    <dgm:cxn modelId="{2F4326B8-E9FF-4476-9A8B-0EDDA3EA8173}" type="presParOf" srcId="{15E79B24-31D3-42C9-ADFA-0AC65241DE81}" destId="{8AE0EAA5-0A89-47C1-A6D5-305BB8DC5D22}" srcOrd="0" destOrd="0" presId="urn:microsoft.com/office/officeart/2005/8/layout/orgChart1"/>
    <dgm:cxn modelId="{10A74A4D-66B0-48DF-91BC-C81141D04814}" type="presParOf" srcId="{8AE0EAA5-0A89-47C1-A6D5-305BB8DC5D22}" destId="{7BFA81F0-7A86-4D8D-9F67-40E765A15763}" srcOrd="0" destOrd="0" presId="urn:microsoft.com/office/officeart/2005/8/layout/orgChart1"/>
    <dgm:cxn modelId="{2E0C81BD-18D5-4ECD-A540-D3A05AE794B1}" type="presParOf" srcId="{8AE0EAA5-0A89-47C1-A6D5-305BB8DC5D22}" destId="{BEABFF08-8C26-4319-8EC7-E81BA9D36F00}" srcOrd="1" destOrd="0" presId="urn:microsoft.com/office/officeart/2005/8/layout/orgChart1"/>
    <dgm:cxn modelId="{F54CA87D-1E7B-42C4-A42A-E50B2C61A031}" type="presParOf" srcId="{15E79B24-31D3-42C9-ADFA-0AC65241DE81}" destId="{5C6B9A78-1A05-4784-BA35-B03284138FF9}" srcOrd="1" destOrd="0" presId="urn:microsoft.com/office/officeart/2005/8/layout/orgChart1"/>
    <dgm:cxn modelId="{EEE5F9D6-4A9A-4DA2-93DF-E93D007DB918}" type="presParOf" srcId="{15E79B24-31D3-42C9-ADFA-0AC65241DE81}" destId="{42C6A555-9784-466F-A601-63AB7C520D31}" srcOrd="2" destOrd="0" presId="urn:microsoft.com/office/officeart/2005/8/layout/orgChart1"/>
    <dgm:cxn modelId="{A5769203-DFCD-4EF4-93FF-2C8DBADEF0FA}" type="presParOf" srcId="{6DCFAA42-786D-4312-A0D0-7B6ADEDAD097}" destId="{8775D411-F178-41BD-B6C4-AA9C3C08C121}" srcOrd="2" destOrd="0" presId="urn:microsoft.com/office/officeart/2005/8/layout/orgChart1"/>
    <dgm:cxn modelId="{0B017F20-28A5-4C86-9FEB-E55E6086D41F}" type="presParOf" srcId="{6DCFAA42-786D-4312-A0D0-7B6ADEDAD097}" destId="{352C62AE-42C1-42BD-8C80-4EDED9C49D99}" srcOrd="3" destOrd="0" presId="urn:microsoft.com/office/officeart/2005/8/layout/orgChart1"/>
    <dgm:cxn modelId="{F55302B9-48C4-444F-91A5-C2F68C4C33A8}" type="presParOf" srcId="{352C62AE-42C1-42BD-8C80-4EDED9C49D99}" destId="{B9D0004C-2A4A-40E8-86BC-C0D15B2F11B6}" srcOrd="0" destOrd="0" presId="urn:microsoft.com/office/officeart/2005/8/layout/orgChart1"/>
    <dgm:cxn modelId="{60D738B1-74F1-40FE-9907-51FF9ECA3830}" type="presParOf" srcId="{B9D0004C-2A4A-40E8-86BC-C0D15B2F11B6}" destId="{DC30A795-C946-4B6B-9595-1B5EA06FAFF9}" srcOrd="0" destOrd="0" presId="urn:microsoft.com/office/officeart/2005/8/layout/orgChart1"/>
    <dgm:cxn modelId="{E7523408-2988-4EC6-9482-83C5E0B3A6E1}" type="presParOf" srcId="{B9D0004C-2A4A-40E8-86BC-C0D15B2F11B6}" destId="{6483AEDD-CC68-4B6F-97C9-23F5B9E05142}" srcOrd="1" destOrd="0" presId="urn:microsoft.com/office/officeart/2005/8/layout/orgChart1"/>
    <dgm:cxn modelId="{464E4E32-4096-447C-AF05-593559803FE2}" type="presParOf" srcId="{352C62AE-42C1-42BD-8C80-4EDED9C49D99}" destId="{6E8CF042-EB69-4762-B2B0-477492289689}" srcOrd="1" destOrd="0" presId="urn:microsoft.com/office/officeart/2005/8/layout/orgChart1"/>
    <dgm:cxn modelId="{611FD073-6870-41E3-AE8B-77F0DAA48DE1}" type="presParOf" srcId="{352C62AE-42C1-42BD-8C80-4EDED9C49D99}" destId="{D6A8EB7A-957F-4417-8E7D-D47D29B31F25}" srcOrd="2" destOrd="0" presId="urn:microsoft.com/office/officeart/2005/8/layout/orgChart1"/>
    <dgm:cxn modelId="{C070AFA0-6772-4EE5-8199-DF57DFAA44F1}" type="presParOf" srcId="{6DCFAA42-786D-4312-A0D0-7B6ADEDAD097}" destId="{FFEDEA56-1B4D-4B64-B89E-F6F30BE2211A}" srcOrd="4" destOrd="0" presId="urn:microsoft.com/office/officeart/2005/8/layout/orgChart1"/>
    <dgm:cxn modelId="{4F66172B-1ADB-4034-890C-314F1164A5C5}" type="presParOf" srcId="{6DCFAA42-786D-4312-A0D0-7B6ADEDAD097}" destId="{CC031F13-AD62-4ABE-BA62-4CCBFD1065C8}" srcOrd="5" destOrd="0" presId="urn:microsoft.com/office/officeart/2005/8/layout/orgChart1"/>
    <dgm:cxn modelId="{23FC2755-E650-4C00-A6B0-D6D8C9BBDF0D}" type="presParOf" srcId="{CC031F13-AD62-4ABE-BA62-4CCBFD1065C8}" destId="{49732FDC-8A9D-4171-A9ED-B1D2E621EF3C}" srcOrd="0" destOrd="0" presId="urn:microsoft.com/office/officeart/2005/8/layout/orgChart1"/>
    <dgm:cxn modelId="{73CE93EE-617C-4133-8219-CF3FB064A778}" type="presParOf" srcId="{49732FDC-8A9D-4171-A9ED-B1D2E621EF3C}" destId="{D11B07F5-DBD6-41D6-9173-3F0C2F38FC76}" srcOrd="0" destOrd="0" presId="urn:microsoft.com/office/officeart/2005/8/layout/orgChart1"/>
    <dgm:cxn modelId="{C25495FF-FB77-496B-8C8B-CAE8C5ED5BD9}" type="presParOf" srcId="{49732FDC-8A9D-4171-A9ED-B1D2E621EF3C}" destId="{5E48D3EC-5145-46E2-B29A-95E07E363798}" srcOrd="1" destOrd="0" presId="urn:microsoft.com/office/officeart/2005/8/layout/orgChart1"/>
    <dgm:cxn modelId="{917E36C6-FF71-4B8D-8D6C-D0DB02032B58}" type="presParOf" srcId="{CC031F13-AD62-4ABE-BA62-4CCBFD1065C8}" destId="{422899B7-778A-412A-9C73-D06BA27004AD}" srcOrd="1" destOrd="0" presId="urn:microsoft.com/office/officeart/2005/8/layout/orgChart1"/>
    <dgm:cxn modelId="{9CD118AE-9EB5-4122-8ADB-7D8CD907C1DB}" type="presParOf" srcId="{CC031F13-AD62-4ABE-BA62-4CCBFD1065C8}" destId="{2E37A5A8-F173-4F26-A84E-73C5C683830B}" srcOrd="2" destOrd="0" presId="urn:microsoft.com/office/officeart/2005/8/layout/orgChart1"/>
    <dgm:cxn modelId="{1A93110B-C6BA-4AA9-9324-ECFA6923D147}" type="presParOf" srcId="{6DCFAA42-786D-4312-A0D0-7B6ADEDAD097}" destId="{04B33842-BAF0-49AE-8C4F-5466D1240D40}" srcOrd="6" destOrd="0" presId="urn:microsoft.com/office/officeart/2005/8/layout/orgChart1"/>
    <dgm:cxn modelId="{FA90D082-5B3C-44E9-BF8A-3DACB2A25459}" type="presParOf" srcId="{6DCFAA42-786D-4312-A0D0-7B6ADEDAD097}" destId="{FB98000A-0191-43E7-9D34-8D78452A7778}" srcOrd="7" destOrd="0" presId="urn:microsoft.com/office/officeart/2005/8/layout/orgChart1"/>
    <dgm:cxn modelId="{4ECED531-28C7-47DE-A764-BE7F85FA1FB6}" type="presParOf" srcId="{FB98000A-0191-43E7-9D34-8D78452A7778}" destId="{E4AB3084-C0CD-4296-9AC6-9E7C68983415}" srcOrd="0" destOrd="0" presId="urn:microsoft.com/office/officeart/2005/8/layout/orgChart1"/>
    <dgm:cxn modelId="{6744D7D1-039C-4E74-AB6F-BA1FF0969D58}" type="presParOf" srcId="{E4AB3084-C0CD-4296-9AC6-9E7C68983415}" destId="{B5ABE0E0-E580-4100-8F21-8D529A98E8FB}" srcOrd="0" destOrd="0" presId="urn:microsoft.com/office/officeart/2005/8/layout/orgChart1"/>
    <dgm:cxn modelId="{70154C7A-4E12-4939-AA37-16B302F8FE7A}" type="presParOf" srcId="{E4AB3084-C0CD-4296-9AC6-9E7C68983415}" destId="{94C1AEE4-BB33-4BD6-9A85-6EC4BCCBCB56}" srcOrd="1" destOrd="0" presId="urn:microsoft.com/office/officeart/2005/8/layout/orgChart1"/>
    <dgm:cxn modelId="{CD35C040-537F-4FB6-A2D0-D25E02BAC2CE}" type="presParOf" srcId="{FB98000A-0191-43E7-9D34-8D78452A7778}" destId="{CB9D99E1-C66F-4DC0-9CCB-1F1F75C22FFE}" srcOrd="1" destOrd="0" presId="urn:microsoft.com/office/officeart/2005/8/layout/orgChart1"/>
    <dgm:cxn modelId="{A1C68160-6B4F-4A2B-8BBB-C9562454ABE1}" type="presParOf" srcId="{FB98000A-0191-43E7-9D34-8D78452A7778}" destId="{38D2B2A7-8616-4B19-8446-26349DE6D103}" srcOrd="2" destOrd="0" presId="urn:microsoft.com/office/officeart/2005/8/layout/orgChart1"/>
    <dgm:cxn modelId="{37814158-266F-4D00-BF36-9CC8A143F646}" type="presParOf" srcId="{6DCFAA42-786D-4312-A0D0-7B6ADEDAD097}" destId="{8AC1170D-EE8B-46B2-AA55-D3AF1B17F21D}" srcOrd="8" destOrd="0" presId="urn:microsoft.com/office/officeart/2005/8/layout/orgChart1"/>
    <dgm:cxn modelId="{F9EF0925-D696-4894-A150-ABF7584FD0A2}" type="presParOf" srcId="{6DCFAA42-786D-4312-A0D0-7B6ADEDAD097}" destId="{C9F32FD7-2B21-46D6-B8A9-EA10457864E7}" srcOrd="9" destOrd="0" presId="urn:microsoft.com/office/officeart/2005/8/layout/orgChart1"/>
    <dgm:cxn modelId="{C91CA0E0-F3BE-4C51-9F78-6599E71091EF}" type="presParOf" srcId="{C9F32FD7-2B21-46D6-B8A9-EA10457864E7}" destId="{E93F958B-458B-4E6D-8CC4-DC0591C6F5F8}" srcOrd="0" destOrd="0" presId="urn:microsoft.com/office/officeart/2005/8/layout/orgChart1"/>
    <dgm:cxn modelId="{9EDBC343-DB8E-406B-98DF-F9CAAA74CDAF}" type="presParOf" srcId="{E93F958B-458B-4E6D-8CC4-DC0591C6F5F8}" destId="{B8025A08-83BA-45F9-AA2D-6CF68495346E}" srcOrd="0" destOrd="0" presId="urn:microsoft.com/office/officeart/2005/8/layout/orgChart1"/>
    <dgm:cxn modelId="{AC164DFC-38E0-473A-A833-135B9A132BB3}" type="presParOf" srcId="{E93F958B-458B-4E6D-8CC4-DC0591C6F5F8}" destId="{94B9D730-483D-4E27-8D1A-0CA05581055A}" srcOrd="1" destOrd="0" presId="urn:microsoft.com/office/officeart/2005/8/layout/orgChart1"/>
    <dgm:cxn modelId="{68B8EB9F-FEC4-49DD-B1C8-B299F48FA067}" type="presParOf" srcId="{C9F32FD7-2B21-46D6-B8A9-EA10457864E7}" destId="{BFFD80A2-D452-4D5F-82BB-AE47FD80CB6B}" srcOrd="1" destOrd="0" presId="urn:microsoft.com/office/officeart/2005/8/layout/orgChart1"/>
    <dgm:cxn modelId="{A0114778-6F0C-4831-A2FA-63BDB2F1C00E}" type="presParOf" srcId="{C9F32FD7-2B21-46D6-B8A9-EA10457864E7}" destId="{7DBDBF31-CF4C-49AF-AA0D-91619D6BF005}" srcOrd="2" destOrd="0" presId="urn:microsoft.com/office/officeart/2005/8/layout/orgChart1"/>
    <dgm:cxn modelId="{2EDBE096-A9A4-4335-978F-2F6A38C400BF}" type="presParOf" srcId="{55038498-71E7-4243-93A2-D49F7AF8B6A2}" destId="{F8285F94-F381-4E5B-817E-50533ED35ED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E41E6DEE-8B63-4B5C-8E1E-7ED2B922A8C0}"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8D3AAA90-96C0-4487-8465-E0298DEC1E53}">
      <dgm:prSet phldrT="[Text]" custT="1"/>
      <dgm:spPr>
        <a:solidFill>
          <a:srgbClr val="79C6C0"/>
        </a:solidFill>
      </dgm:spPr>
      <dgm:t>
        <a:bodyPr/>
        <a:lstStyle/>
        <a:p>
          <a:r>
            <a:rPr lang="en-US" sz="900" b="1">
              <a:solidFill>
                <a:schemeClr val="bg1"/>
              </a:solidFill>
            </a:rPr>
            <a:t>Manager - Library and Information Services</a:t>
          </a:r>
        </a:p>
      </dgm:t>
    </dgm:pt>
    <dgm:pt modelId="{26D132F4-8B3A-451D-8EF0-188C80BF3C32}" type="parTrans" cxnId="{CE7BFC0F-C670-4D83-AA4B-23B8B4040CAA}">
      <dgm:prSet/>
      <dgm:spPr/>
      <dgm:t>
        <a:bodyPr/>
        <a:lstStyle/>
        <a:p>
          <a:endParaRPr lang="en-US" sz="900" b="1">
            <a:solidFill>
              <a:schemeClr val="bg1"/>
            </a:solidFill>
          </a:endParaRPr>
        </a:p>
      </dgm:t>
    </dgm:pt>
    <dgm:pt modelId="{280B629F-363D-45B5-89AC-8147108A4F41}" type="sibTrans" cxnId="{CE7BFC0F-C670-4D83-AA4B-23B8B4040CAA}">
      <dgm:prSet/>
      <dgm:spPr/>
      <dgm:t>
        <a:bodyPr/>
        <a:lstStyle/>
        <a:p>
          <a:endParaRPr lang="en-US"/>
        </a:p>
      </dgm:t>
    </dgm:pt>
    <dgm:pt modelId="{EF25A5EF-911D-40A7-A034-46BA56841420}">
      <dgm:prSet custT="1"/>
      <dgm:spPr>
        <a:solidFill>
          <a:srgbClr val="79C6C0"/>
        </a:solidFill>
      </dgm:spPr>
      <dgm:t>
        <a:bodyPr/>
        <a:lstStyle/>
        <a:p>
          <a:r>
            <a:rPr lang="en-US" sz="900" b="0">
              <a:solidFill>
                <a:schemeClr val="bg1"/>
              </a:solidFill>
            </a:rPr>
            <a:t>Assistant Librarians</a:t>
          </a:r>
        </a:p>
      </dgm:t>
    </dgm:pt>
    <dgm:pt modelId="{F5D73B55-9002-4EC0-BA57-784D0908CA4A}" type="parTrans" cxnId="{FE4FFA37-BBD3-4AC9-989F-EF1F65DD47A2}">
      <dgm:prSet/>
      <dgm:spPr/>
      <dgm:t>
        <a:bodyPr/>
        <a:lstStyle/>
        <a:p>
          <a:endParaRPr lang="en-US" sz="900" b="1">
            <a:solidFill>
              <a:schemeClr val="bg1"/>
            </a:solidFill>
          </a:endParaRPr>
        </a:p>
      </dgm:t>
    </dgm:pt>
    <dgm:pt modelId="{DC870835-6B86-4BF9-B1EF-9A9979DF95AA}" type="sibTrans" cxnId="{FE4FFA37-BBD3-4AC9-989F-EF1F65DD47A2}">
      <dgm:prSet/>
      <dgm:spPr/>
      <dgm:t>
        <a:bodyPr/>
        <a:lstStyle/>
        <a:p>
          <a:endParaRPr lang="en-US"/>
        </a:p>
      </dgm:t>
    </dgm:pt>
    <dgm:pt modelId="{FD61AA1D-40ED-442D-881A-1DD4711C94AD}">
      <dgm:prSet custT="1"/>
      <dgm:spPr>
        <a:solidFill>
          <a:srgbClr val="79C6C0"/>
        </a:solidFill>
      </dgm:spPr>
      <dgm:t>
        <a:bodyPr/>
        <a:lstStyle/>
        <a:p>
          <a:r>
            <a:rPr lang="en-US" sz="900" b="1">
              <a:solidFill>
                <a:schemeClr val="bg1"/>
              </a:solidFill>
            </a:rPr>
            <a:t>Library Assistants</a:t>
          </a:r>
        </a:p>
      </dgm:t>
    </dgm:pt>
    <dgm:pt modelId="{474C5C33-BF40-4D71-8EDF-923C43EA6E34}" type="sibTrans" cxnId="{9A6117BA-6FE4-4380-A63B-4F5356078464}">
      <dgm:prSet/>
      <dgm:spPr/>
      <dgm:t>
        <a:bodyPr/>
        <a:lstStyle/>
        <a:p>
          <a:endParaRPr lang="en-US"/>
        </a:p>
      </dgm:t>
    </dgm:pt>
    <dgm:pt modelId="{025687BC-D99C-4CC5-8645-0EA0A7AAC474}" type="parTrans" cxnId="{9A6117BA-6FE4-4380-A63B-4F5356078464}">
      <dgm:prSet/>
      <dgm:spPr/>
      <dgm:t>
        <a:bodyPr/>
        <a:lstStyle/>
        <a:p>
          <a:endParaRPr lang="en-US"/>
        </a:p>
      </dgm:t>
    </dgm:pt>
    <dgm:pt modelId="{E8B61D61-9EEB-4FDD-B19B-2A09B17E35FC}">
      <dgm:prSet custT="1"/>
      <dgm:spPr>
        <a:solidFill>
          <a:srgbClr val="79C6C0"/>
        </a:solidFill>
      </dgm:spPr>
      <dgm:t>
        <a:bodyPr/>
        <a:lstStyle/>
        <a:p>
          <a:r>
            <a:rPr lang="en-US" sz="900" b="1">
              <a:solidFill>
                <a:schemeClr val="bg1"/>
              </a:solidFill>
            </a:rPr>
            <a:t>Student Library Assistants</a:t>
          </a:r>
        </a:p>
      </dgm:t>
    </dgm:pt>
    <dgm:pt modelId="{E3FEC70F-5C0B-47FA-8FFA-CC4816DE3DB5}" type="parTrans" cxnId="{62A49FC7-9B3F-4651-BBBA-CBB25FD5832F}">
      <dgm:prSet/>
      <dgm:spPr/>
      <dgm:t>
        <a:bodyPr/>
        <a:lstStyle/>
        <a:p>
          <a:endParaRPr lang="en-US"/>
        </a:p>
      </dgm:t>
    </dgm:pt>
    <dgm:pt modelId="{961D2101-75DE-4FD0-9C36-2F4CD847DBC5}" type="sibTrans" cxnId="{62A49FC7-9B3F-4651-BBBA-CBB25FD5832F}">
      <dgm:prSet/>
      <dgm:spPr/>
      <dgm:t>
        <a:bodyPr/>
        <a:lstStyle/>
        <a:p>
          <a:endParaRPr lang="en-US"/>
        </a:p>
      </dgm:t>
    </dgm:pt>
    <dgm:pt modelId="{4D875684-320B-4CB3-9D79-6D6C87439A44}">
      <dgm:prSet custT="1"/>
      <dgm:spPr>
        <a:solidFill>
          <a:srgbClr val="79C6C0"/>
        </a:solidFill>
      </dgm:spPr>
      <dgm:t>
        <a:bodyPr/>
        <a:lstStyle/>
        <a:p>
          <a:r>
            <a:rPr lang="en-US" sz="900" b="1">
              <a:solidFill>
                <a:schemeClr val="bg1"/>
              </a:solidFill>
            </a:rPr>
            <a:t>Learning Commons Helpdesk Advisor</a:t>
          </a:r>
        </a:p>
      </dgm:t>
    </dgm:pt>
    <dgm:pt modelId="{7C6DCF14-F46B-4E42-9786-D49EEE900CAF}" type="parTrans" cxnId="{5D1C0548-1BBD-4949-A454-059BB3F65871}">
      <dgm:prSet/>
      <dgm:spPr/>
      <dgm:t>
        <a:bodyPr/>
        <a:lstStyle/>
        <a:p>
          <a:endParaRPr lang="en-US"/>
        </a:p>
      </dgm:t>
    </dgm:pt>
    <dgm:pt modelId="{E7AF43FE-F828-4EDF-BDAA-E00B3B33D1EA}" type="sibTrans" cxnId="{5D1C0548-1BBD-4949-A454-059BB3F65871}">
      <dgm:prSet/>
      <dgm:spPr/>
      <dgm:t>
        <a:bodyPr/>
        <a:lstStyle/>
        <a:p>
          <a:endParaRPr lang="en-US"/>
        </a:p>
      </dgm:t>
    </dgm:pt>
    <dgm:pt modelId="{F5A50F64-5CA0-486E-AC65-A50E6BDCBE75}">
      <dgm:prSet custT="1"/>
      <dgm:spPr>
        <a:solidFill>
          <a:srgbClr val="79C6C0"/>
        </a:solidFill>
      </dgm:spPr>
      <dgm:t>
        <a:bodyPr/>
        <a:lstStyle/>
        <a:p>
          <a:r>
            <a:rPr lang="en-US" sz="900" b="1">
              <a:solidFill>
                <a:schemeClr val="bg1"/>
              </a:solidFill>
            </a:rPr>
            <a:t>Art Curator and Library Promotions</a:t>
          </a:r>
        </a:p>
      </dgm:t>
    </dgm:pt>
    <dgm:pt modelId="{1733455A-C10E-42F0-B527-A1A0C6A3160A}" type="parTrans" cxnId="{99D77CE8-0D25-4D03-A162-B2F7459E7669}">
      <dgm:prSet/>
      <dgm:spPr/>
      <dgm:t>
        <a:bodyPr/>
        <a:lstStyle/>
        <a:p>
          <a:endParaRPr lang="en-US"/>
        </a:p>
      </dgm:t>
    </dgm:pt>
    <dgm:pt modelId="{4A2B4A8E-E8C5-4C90-90D0-D0387AC917F3}" type="sibTrans" cxnId="{99D77CE8-0D25-4D03-A162-B2F7459E7669}">
      <dgm:prSet/>
      <dgm:spPr/>
      <dgm:t>
        <a:bodyPr/>
        <a:lstStyle/>
        <a:p>
          <a:endParaRPr lang="en-US"/>
        </a:p>
      </dgm:t>
    </dgm:pt>
    <dgm:pt modelId="{A30A87D5-E23B-477A-8593-7CB0AE846376}" type="pres">
      <dgm:prSet presAssocID="{E41E6DEE-8B63-4B5C-8E1E-7ED2B922A8C0}" presName="hierChild1" presStyleCnt="0">
        <dgm:presLayoutVars>
          <dgm:orgChart val="1"/>
          <dgm:chPref val="1"/>
          <dgm:dir/>
          <dgm:animOne val="branch"/>
          <dgm:animLvl val="lvl"/>
          <dgm:resizeHandles/>
        </dgm:presLayoutVars>
      </dgm:prSet>
      <dgm:spPr/>
      <dgm:t>
        <a:bodyPr/>
        <a:lstStyle/>
        <a:p>
          <a:endParaRPr lang="en-US"/>
        </a:p>
      </dgm:t>
    </dgm:pt>
    <dgm:pt modelId="{55038498-71E7-4243-93A2-D49F7AF8B6A2}" type="pres">
      <dgm:prSet presAssocID="{8D3AAA90-96C0-4487-8465-E0298DEC1E53}" presName="hierRoot1" presStyleCnt="0">
        <dgm:presLayoutVars>
          <dgm:hierBranch val="init"/>
        </dgm:presLayoutVars>
      </dgm:prSet>
      <dgm:spPr/>
    </dgm:pt>
    <dgm:pt modelId="{E439E84B-EDD0-43FA-A944-44CFF9C78165}" type="pres">
      <dgm:prSet presAssocID="{8D3AAA90-96C0-4487-8465-E0298DEC1E53}" presName="rootComposite1" presStyleCnt="0"/>
      <dgm:spPr/>
    </dgm:pt>
    <dgm:pt modelId="{E059EE77-D9F9-4996-B7DA-5B036E9C2422}" type="pres">
      <dgm:prSet presAssocID="{8D3AAA90-96C0-4487-8465-E0298DEC1E53}" presName="rootText1" presStyleLbl="node0" presStyleIdx="0" presStyleCnt="1">
        <dgm:presLayoutVars>
          <dgm:chPref val="3"/>
        </dgm:presLayoutVars>
      </dgm:prSet>
      <dgm:spPr/>
      <dgm:t>
        <a:bodyPr/>
        <a:lstStyle/>
        <a:p>
          <a:endParaRPr lang="en-US"/>
        </a:p>
      </dgm:t>
    </dgm:pt>
    <dgm:pt modelId="{31BBCB8F-BA82-4EF7-B280-C3A21AF78A69}" type="pres">
      <dgm:prSet presAssocID="{8D3AAA90-96C0-4487-8465-E0298DEC1E53}" presName="rootConnector1" presStyleLbl="node1" presStyleIdx="0" presStyleCnt="0"/>
      <dgm:spPr/>
      <dgm:t>
        <a:bodyPr/>
        <a:lstStyle/>
        <a:p>
          <a:endParaRPr lang="en-US"/>
        </a:p>
      </dgm:t>
    </dgm:pt>
    <dgm:pt modelId="{6DCFAA42-786D-4312-A0D0-7B6ADEDAD097}" type="pres">
      <dgm:prSet presAssocID="{8D3AAA90-96C0-4487-8465-E0298DEC1E53}" presName="hierChild2" presStyleCnt="0"/>
      <dgm:spPr/>
    </dgm:pt>
    <dgm:pt modelId="{8940B924-62D7-44BB-BC9F-BEDD60222F40}" type="pres">
      <dgm:prSet presAssocID="{F5D73B55-9002-4EC0-BA57-784D0908CA4A}" presName="Name37" presStyleLbl="parChTrans1D2" presStyleIdx="0" presStyleCnt="5"/>
      <dgm:spPr/>
      <dgm:t>
        <a:bodyPr/>
        <a:lstStyle/>
        <a:p>
          <a:endParaRPr lang="en-US"/>
        </a:p>
      </dgm:t>
    </dgm:pt>
    <dgm:pt modelId="{15E79B24-31D3-42C9-ADFA-0AC65241DE81}" type="pres">
      <dgm:prSet presAssocID="{EF25A5EF-911D-40A7-A034-46BA56841420}" presName="hierRoot2" presStyleCnt="0">
        <dgm:presLayoutVars>
          <dgm:hierBranch val="init"/>
        </dgm:presLayoutVars>
      </dgm:prSet>
      <dgm:spPr/>
    </dgm:pt>
    <dgm:pt modelId="{8AE0EAA5-0A89-47C1-A6D5-305BB8DC5D22}" type="pres">
      <dgm:prSet presAssocID="{EF25A5EF-911D-40A7-A034-46BA56841420}" presName="rootComposite" presStyleCnt="0"/>
      <dgm:spPr/>
    </dgm:pt>
    <dgm:pt modelId="{7BFA81F0-7A86-4D8D-9F67-40E765A15763}" type="pres">
      <dgm:prSet presAssocID="{EF25A5EF-911D-40A7-A034-46BA56841420}" presName="rootText" presStyleLbl="node2" presStyleIdx="0" presStyleCnt="5">
        <dgm:presLayoutVars>
          <dgm:chPref val="3"/>
        </dgm:presLayoutVars>
      </dgm:prSet>
      <dgm:spPr/>
      <dgm:t>
        <a:bodyPr/>
        <a:lstStyle/>
        <a:p>
          <a:endParaRPr lang="en-US"/>
        </a:p>
      </dgm:t>
    </dgm:pt>
    <dgm:pt modelId="{BEABFF08-8C26-4319-8EC7-E81BA9D36F00}" type="pres">
      <dgm:prSet presAssocID="{EF25A5EF-911D-40A7-A034-46BA56841420}" presName="rootConnector" presStyleLbl="node2" presStyleIdx="0" presStyleCnt="5"/>
      <dgm:spPr/>
      <dgm:t>
        <a:bodyPr/>
        <a:lstStyle/>
        <a:p>
          <a:endParaRPr lang="en-US"/>
        </a:p>
      </dgm:t>
    </dgm:pt>
    <dgm:pt modelId="{5C6B9A78-1A05-4784-BA35-B03284138FF9}" type="pres">
      <dgm:prSet presAssocID="{EF25A5EF-911D-40A7-A034-46BA56841420}" presName="hierChild4" presStyleCnt="0"/>
      <dgm:spPr/>
    </dgm:pt>
    <dgm:pt modelId="{42C6A555-9784-466F-A601-63AB7C520D31}" type="pres">
      <dgm:prSet presAssocID="{EF25A5EF-911D-40A7-A034-46BA56841420}" presName="hierChild5" presStyleCnt="0"/>
      <dgm:spPr/>
    </dgm:pt>
    <dgm:pt modelId="{8775D411-F178-41BD-B6C4-AA9C3C08C121}" type="pres">
      <dgm:prSet presAssocID="{025687BC-D99C-4CC5-8645-0EA0A7AAC474}" presName="Name37" presStyleLbl="parChTrans1D2" presStyleIdx="1" presStyleCnt="5"/>
      <dgm:spPr/>
      <dgm:t>
        <a:bodyPr/>
        <a:lstStyle/>
        <a:p>
          <a:endParaRPr lang="en-US"/>
        </a:p>
      </dgm:t>
    </dgm:pt>
    <dgm:pt modelId="{352C62AE-42C1-42BD-8C80-4EDED9C49D99}" type="pres">
      <dgm:prSet presAssocID="{FD61AA1D-40ED-442D-881A-1DD4711C94AD}" presName="hierRoot2" presStyleCnt="0">
        <dgm:presLayoutVars>
          <dgm:hierBranch val="init"/>
        </dgm:presLayoutVars>
      </dgm:prSet>
      <dgm:spPr/>
    </dgm:pt>
    <dgm:pt modelId="{B9D0004C-2A4A-40E8-86BC-C0D15B2F11B6}" type="pres">
      <dgm:prSet presAssocID="{FD61AA1D-40ED-442D-881A-1DD4711C94AD}" presName="rootComposite" presStyleCnt="0"/>
      <dgm:spPr/>
    </dgm:pt>
    <dgm:pt modelId="{DC30A795-C946-4B6B-9595-1B5EA06FAFF9}" type="pres">
      <dgm:prSet presAssocID="{FD61AA1D-40ED-442D-881A-1DD4711C94AD}" presName="rootText" presStyleLbl="node2" presStyleIdx="1" presStyleCnt="5">
        <dgm:presLayoutVars>
          <dgm:chPref val="3"/>
        </dgm:presLayoutVars>
      </dgm:prSet>
      <dgm:spPr/>
      <dgm:t>
        <a:bodyPr/>
        <a:lstStyle/>
        <a:p>
          <a:endParaRPr lang="en-US"/>
        </a:p>
      </dgm:t>
    </dgm:pt>
    <dgm:pt modelId="{6483AEDD-CC68-4B6F-97C9-23F5B9E05142}" type="pres">
      <dgm:prSet presAssocID="{FD61AA1D-40ED-442D-881A-1DD4711C94AD}" presName="rootConnector" presStyleLbl="node2" presStyleIdx="1" presStyleCnt="5"/>
      <dgm:spPr/>
      <dgm:t>
        <a:bodyPr/>
        <a:lstStyle/>
        <a:p>
          <a:endParaRPr lang="en-US"/>
        </a:p>
      </dgm:t>
    </dgm:pt>
    <dgm:pt modelId="{6E8CF042-EB69-4762-B2B0-477492289689}" type="pres">
      <dgm:prSet presAssocID="{FD61AA1D-40ED-442D-881A-1DD4711C94AD}" presName="hierChild4" presStyleCnt="0"/>
      <dgm:spPr/>
    </dgm:pt>
    <dgm:pt modelId="{D6A8EB7A-957F-4417-8E7D-D47D29B31F25}" type="pres">
      <dgm:prSet presAssocID="{FD61AA1D-40ED-442D-881A-1DD4711C94AD}" presName="hierChild5" presStyleCnt="0"/>
      <dgm:spPr/>
    </dgm:pt>
    <dgm:pt modelId="{FFEDEA56-1B4D-4B64-B89E-F6F30BE2211A}" type="pres">
      <dgm:prSet presAssocID="{1733455A-C10E-42F0-B527-A1A0C6A3160A}" presName="Name37" presStyleLbl="parChTrans1D2" presStyleIdx="2" presStyleCnt="5"/>
      <dgm:spPr/>
      <dgm:t>
        <a:bodyPr/>
        <a:lstStyle/>
        <a:p>
          <a:endParaRPr lang="en-US"/>
        </a:p>
      </dgm:t>
    </dgm:pt>
    <dgm:pt modelId="{CC031F13-AD62-4ABE-BA62-4CCBFD1065C8}" type="pres">
      <dgm:prSet presAssocID="{F5A50F64-5CA0-486E-AC65-A50E6BDCBE75}" presName="hierRoot2" presStyleCnt="0">
        <dgm:presLayoutVars>
          <dgm:hierBranch val="init"/>
        </dgm:presLayoutVars>
      </dgm:prSet>
      <dgm:spPr/>
    </dgm:pt>
    <dgm:pt modelId="{49732FDC-8A9D-4171-A9ED-B1D2E621EF3C}" type="pres">
      <dgm:prSet presAssocID="{F5A50F64-5CA0-486E-AC65-A50E6BDCBE75}" presName="rootComposite" presStyleCnt="0"/>
      <dgm:spPr/>
    </dgm:pt>
    <dgm:pt modelId="{D11B07F5-DBD6-41D6-9173-3F0C2F38FC76}" type="pres">
      <dgm:prSet presAssocID="{F5A50F64-5CA0-486E-AC65-A50E6BDCBE75}" presName="rootText" presStyleLbl="node2" presStyleIdx="2" presStyleCnt="5">
        <dgm:presLayoutVars>
          <dgm:chPref val="3"/>
        </dgm:presLayoutVars>
      </dgm:prSet>
      <dgm:spPr/>
      <dgm:t>
        <a:bodyPr/>
        <a:lstStyle/>
        <a:p>
          <a:endParaRPr lang="en-US"/>
        </a:p>
      </dgm:t>
    </dgm:pt>
    <dgm:pt modelId="{5E48D3EC-5145-46E2-B29A-95E07E363798}" type="pres">
      <dgm:prSet presAssocID="{F5A50F64-5CA0-486E-AC65-A50E6BDCBE75}" presName="rootConnector" presStyleLbl="node2" presStyleIdx="2" presStyleCnt="5"/>
      <dgm:spPr/>
      <dgm:t>
        <a:bodyPr/>
        <a:lstStyle/>
        <a:p>
          <a:endParaRPr lang="en-US"/>
        </a:p>
      </dgm:t>
    </dgm:pt>
    <dgm:pt modelId="{422899B7-778A-412A-9C73-D06BA27004AD}" type="pres">
      <dgm:prSet presAssocID="{F5A50F64-5CA0-486E-AC65-A50E6BDCBE75}" presName="hierChild4" presStyleCnt="0"/>
      <dgm:spPr/>
    </dgm:pt>
    <dgm:pt modelId="{2E37A5A8-F173-4F26-A84E-73C5C683830B}" type="pres">
      <dgm:prSet presAssocID="{F5A50F64-5CA0-486E-AC65-A50E6BDCBE75}" presName="hierChild5" presStyleCnt="0"/>
      <dgm:spPr/>
    </dgm:pt>
    <dgm:pt modelId="{04B33842-BAF0-49AE-8C4F-5466D1240D40}" type="pres">
      <dgm:prSet presAssocID="{7C6DCF14-F46B-4E42-9786-D49EEE900CAF}" presName="Name37" presStyleLbl="parChTrans1D2" presStyleIdx="3" presStyleCnt="5"/>
      <dgm:spPr/>
      <dgm:t>
        <a:bodyPr/>
        <a:lstStyle/>
        <a:p>
          <a:endParaRPr lang="en-US"/>
        </a:p>
      </dgm:t>
    </dgm:pt>
    <dgm:pt modelId="{FB98000A-0191-43E7-9D34-8D78452A7778}" type="pres">
      <dgm:prSet presAssocID="{4D875684-320B-4CB3-9D79-6D6C87439A44}" presName="hierRoot2" presStyleCnt="0">
        <dgm:presLayoutVars>
          <dgm:hierBranch val="init"/>
        </dgm:presLayoutVars>
      </dgm:prSet>
      <dgm:spPr/>
    </dgm:pt>
    <dgm:pt modelId="{E4AB3084-C0CD-4296-9AC6-9E7C68983415}" type="pres">
      <dgm:prSet presAssocID="{4D875684-320B-4CB3-9D79-6D6C87439A44}" presName="rootComposite" presStyleCnt="0"/>
      <dgm:spPr/>
    </dgm:pt>
    <dgm:pt modelId="{B5ABE0E0-E580-4100-8F21-8D529A98E8FB}" type="pres">
      <dgm:prSet presAssocID="{4D875684-320B-4CB3-9D79-6D6C87439A44}" presName="rootText" presStyleLbl="node2" presStyleIdx="3" presStyleCnt="5">
        <dgm:presLayoutVars>
          <dgm:chPref val="3"/>
        </dgm:presLayoutVars>
      </dgm:prSet>
      <dgm:spPr/>
      <dgm:t>
        <a:bodyPr/>
        <a:lstStyle/>
        <a:p>
          <a:endParaRPr lang="en-US"/>
        </a:p>
      </dgm:t>
    </dgm:pt>
    <dgm:pt modelId="{94C1AEE4-BB33-4BD6-9A85-6EC4BCCBCB56}" type="pres">
      <dgm:prSet presAssocID="{4D875684-320B-4CB3-9D79-6D6C87439A44}" presName="rootConnector" presStyleLbl="node2" presStyleIdx="3" presStyleCnt="5"/>
      <dgm:spPr/>
      <dgm:t>
        <a:bodyPr/>
        <a:lstStyle/>
        <a:p>
          <a:endParaRPr lang="en-US"/>
        </a:p>
      </dgm:t>
    </dgm:pt>
    <dgm:pt modelId="{CB9D99E1-C66F-4DC0-9CCB-1F1F75C22FFE}" type="pres">
      <dgm:prSet presAssocID="{4D875684-320B-4CB3-9D79-6D6C87439A44}" presName="hierChild4" presStyleCnt="0"/>
      <dgm:spPr/>
    </dgm:pt>
    <dgm:pt modelId="{38D2B2A7-8616-4B19-8446-26349DE6D103}" type="pres">
      <dgm:prSet presAssocID="{4D875684-320B-4CB3-9D79-6D6C87439A44}" presName="hierChild5" presStyleCnt="0"/>
      <dgm:spPr/>
    </dgm:pt>
    <dgm:pt modelId="{8AC1170D-EE8B-46B2-AA55-D3AF1B17F21D}" type="pres">
      <dgm:prSet presAssocID="{E3FEC70F-5C0B-47FA-8FFA-CC4816DE3DB5}" presName="Name37" presStyleLbl="parChTrans1D2" presStyleIdx="4" presStyleCnt="5"/>
      <dgm:spPr/>
      <dgm:t>
        <a:bodyPr/>
        <a:lstStyle/>
        <a:p>
          <a:endParaRPr lang="en-US"/>
        </a:p>
      </dgm:t>
    </dgm:pt>
    <dgm:pt modelId="{C9F32FD7-2B21-46D6-B8A9-EA10457864E7}" type="pres">
      <dgm:prSet presAssocID="{E8B61D61-9EEB-4FDD-B19B-2A09B17E35FC}" presName="hierRoot2" presStyleCnt="0">
        <dgm:presLayoutVars>
          <dgm:hierBranch val="init"/>
        </dgm:presLayoutVars>
      </dgm:prSet>
      <dgm:spPr/>
    </dgm:pt>
    <dgm:pt modelId="{E93F958B-458B-4E6D-8CC4-DC0591C6F5F8}" type="pres">
      <dgm:prSet presAssocID="{E8B61D61-9EEB-4FDD-B19B-2A09B17E35FC}" presName="rootComposite" presStyleCnt="0"/>
      <dgm:spPr/>
    </dgm:pt>
    <dgm:pt modelId="{B8025A08-83BA-45F9-AA2D-6CF68495346E}" type="pres">
      <dgm:prSet presAssocID="{E8B61D61-9EEB-4FDD-B19B-2A09B17E35FC}" presName="rootText" presStyleLbl="node2" presStyleIdx="4" presStyleCnt="5">
        <dgm:presLayoutVars>
          <dgm:chPref val="3"/>
        </dgm:presLayoutVars>
      </dgm:prSet>
      <dgm:spPr/>
      <dgm:t>
        <a:bodyPr/>
        <a:lstStyle/>
        <a:p>
          <a:endParaRPr lang="en-US"/>
        </a:p>
      </dgm:t>
    </dgm:pt>
    <dgm:pt modelId="{94B9D730-483D-4E27-8D1A-0CA05581055A}" type="pres">
      <dgm:prSet presAssocID="{E8B61D61-9EEB-4FDD-B19B-2A09B17E35FC}" presName="rootConnector" presStyleLbl="node2" presStyleIdx="4" presStyleCnt="5"/>
      <dgm:spPr/>
      <dgm:t>
        <a:bodyPr/>
        <a:lstStyle/>
        <a:p>
          <a:endParaRPr lang="en-US"/>
        </a:p>
      </dgm:t>
    </dgm:pt>
    <dgm:pt modelId="{BFFD80A2-D452-4D5F-82BB-AE47FD80CB6B}" type="pres">
      <dgm:prSet presAssocID="{E8B61D61-9EEB-4FDD-B19B-2A09B17E35FC}" presName="hierChild4" presStyleCnt="0"/>
      <dgm:spPr/>
    </dgm:pt>
    <dgm:pt modelId="{7DBDBF31-CF4C-49AF-AA0D-91619D6BF005}" type="pres">
      <dgm:prSet presAssocID="{E8B61D61-9EEB-4FDD-B19B-2A09B17E35FC}" presName="hierChild5" presStyleCnt="0"/>
      <dgm:spPr/>
    </dgm:pt>
    <dgm:pt modelId="{F8285F94-F381-4E5B-817E-50533ED35ED0}" type="pres">
      <dgm:prSet presAssocID="{8D3AAA90-96C0-4487-8465-E0298DEC1E53}" presName="hierChild3" presStyleCnt="0"/>
      <dgm:spPr/>
    </dgm:pt>
  </dgm:ptLst>
  <dgm:cxnLst>
    <dgm:cxn modelId="{FE4FFA37-BBD3-4AC9-989F-EF1F65DD47A2}" srcId="{8D3AAA90-96C0-4487-8465-E0298DEC1E53}" destId="{EF25A5EF-911D-40A7-A034-46BA56841420}" srcOrd="0" destOrd="0" parTransId="{F5D73B55-9002-4EC0-BA57-784D0908CA4A}" sibTransId="{DC870835-6B86-4BF9-B1EF-9A9979DF95AA}"/>
    <dgm:cxn modelId="{3E2BA267-D948-4978-AAE3-CD5031749F95}" type="presOf" srcId="{E3FEC70F-5C0B-47FA-8FFA-CC4816DE3DB5}" destId="{8AC1170D-EE8B-46B2-AA55-D3AF1B17F21D}" srcOrd="0" destOrd="0" presId="urn:microsoft.com/office/officeart/2005/8/layout/orgChart1"/>
    <dgm:cxn modelId="{62A49FC7-9B3F-4651-BBBA-CBB25FD5832F}" srcId="{8D3AAA90-96C0-4487-8465-E0298DEC1E53}" destId="{E8B61D61-9EEB-4FDD-B19B-2A09B17E35FC}" srcOrd="4" destOrd="0" parTransId="{E3FEC70F-5C0B-47FA-8FFA-CC4816DE3DB5}" sibTransId="{961D2101-75DE-4FD0-9C36-2F4CD847DBC5}"/>
    <dgm:cxn modelId="{161F09F3-C688-478E-A416-6F7AC0F1B120}" type="presOf" srcId="{E41E6DEE-8B63-4B5C-8E1E-7ED2B922A8C0}" destId="{A30A87D5-E23B-477A-8593-7CB0AE846376}" srcOrd="0" destOrd="0" presId="urn:microsoft.com/office/officeart/2005/8/layout/orgChart1"/>
    <dgm:cxn modelId="{8452DBA1-39C8-4E21-BE1A-3983637D4F34}" type="presOf" srcId="{EF25A5EF-911D-40A7-A034-46BA56841420}" destId="{7BFA81F0-7A86-4D8D-9F67-40E765A15763}" srcOrd="0" destOrd="0" presId="urn:microsoft.com/office/officeart/2005/8/layout/orgChart1"/>
    <dgm:cxn modelId="{5D1C0548-1BBD-4949-A454-059BB3F65871}" srcId="{8D3AAA90-96C0-4487-8465-E0298DEC1E53}" destId="{4D875684-320B-4CB3-9D79-6D6C87439A44}" srcOrd="3" destOrd="0" parTransId="{7C6DCF14-F46B-4E42-9786-D49EEE900CAF}" sibTransId="{E7AF43FE-F828-4EDF-BDAA-E00B3B33D1EA}"/>
    <dgm:cxn modelId="{D757754D-74E7-4CD7-A1A9-34843D57AF6A}" type="presOf" srcId="{F5A50F64-5CA0-486E-AC65-A50E6BDCBE75}" destId="{5E48D3EC-5145-46E2-B29A-95E07E363798}" srcOrd="1" destOrd="0" presId="urn:microsoft.com/office/officeart/2005/8/layout/orgChart1"/>
    <dgm:cxn modelId="{592DC942-BFD6-4E88-8753-70FF413F5D3B}" type="presOf" srcId="{8D3AAA90-96C0-4487-8465-E0298DEC1E53}" destId="{E059EE77-D9F9-4996-B7DA-5B036E9C2422}" srcOrd="0" destOrd="0" presId="urn:microsoft.com/office/officeart/2005/8/layout/orgChart1"/>
    <dgm:cxn modelId="{CE7BFC0F-C670-4D83-AA4B-23B8B4040CAA}" srcId="{E41E6DEE-8B63-4B5C-8E1E-7ED2B922A8C0}" destId="{8D3AAA90-96C0-4487-8465-E0298DEC1E53}" srcOrd="0" destOrd="0" parTransId="{26D132F4-8B3A-451D-8EF0-188C80BF3C32}" sibTransId="{280B629F-363D-45B5-89AC-8147108A4F41}"/>
    <dgm:cxn modelId="{8F17BF84-4B45-46AC-873A-5AB058A2F993}" type="presOf" srcId="{8D3AAA90-96C0-4487-8465-E0298DEC1E53}" destId="{31BBCB8F-BA82-4EF7-B280-C3A21AF78A69}" srcOrd="1" destOrd="0" presId="urn:microsoft.com/office/officeart/2005/8/layout/orgChart1"/>
    <dgm:cxn modelId="{1BEE1CA2-4D22-495F-9EE9-C65C8CE0E2E2}" type="presOf" srcId="{FD61AA1D-40ED-442D-881A-1DD4711C94AD}" destId="{DC30A795-C946-4B6B-9595-1B5EA06FAFF9}" srcOrd="0" destOrd="0" presId="urn:microsoft.com/office/officeart/2005/8/layout/orgChart1"/>
    <dgm:cxn modelId="{9A9FD391-A809-46AB-A5CC-CCD39EE9F4E1}" type="presOf" srcId="{F5A50F64-5CA0-486E-AC65-A50E6BDCBE75}" destId="{D11B07F5-DBD6-41D6-9173-3F0C2F38FC76}" srcOrd="0" destOrd="0" presId="urn:microsoft.com/office/officeart/2005/8/layout/orgChart1"/>
    <dgm:cxn modelId="{931F8875-E3D4-463F-B39A-C485E7BE1862}" type="presOf" srcId="{1733455A-C10E-42F0-B527-A1A0C6A3160A}" destId="{FFEDEA56-1B4D-4B64-B89E-F6F30BE2211A}" srcOrd="0" destOrd="0" presId="urn:microsoft.com/office/officeart/2005/8/layout/orgChart1"/>
    <dgm:cxn modelId="{99D77CE8-0D25-4D03-A162-B2F7459E7669}" srcId="{8D3AAA90-96C0-4487-8465-E0298DEC1E53}" destId="{F5A50F64-5CA0-486E-AC65-A50E6BDCBE75}" srcOrd="2" destOrd="0" parTransId="{1733455A-C10E-42F0-B527-A1A0C6A3160A}" sibTransId="{4A2B4A8E-E8C5-4C90-90D0-D0387AC917F3}"/>
    <dgm:cxn modelId="{9A6117BA-6FE4-4380-A63B-4F5356078464}" srcId="{8D3AAA90-96C0-4487-8465-E0298DEC1E53}" destId="{FD61AA1D-40ED-442D-881A-1DD4711C94AD}" srcOrd="1" destOrd="0" parTransId="{025687BC-D99C-4CC5-8645-0EA0A7AAC474}" sibTransId="{474C5C33-BF40-4D71-8EDF-923C43EA6E34}"/>
    <dgm:cxn modelId="{D548464B-051E-485F-8E8B-E05FB22E9C6B}" type="presOf" srcId="{FD61AA1D-40ED-442D-881A-1DD4711C94AD}" destId="{6483AEDD-CC68-4B6F-97C9-23F5B9E05142}" srcOrd="1" destOrd="0" presId="urn:microsoft.com/office/officeart/2005/8/layout/orgChart1"/>
    <dgm:cxn modelId="{6B74980C-E8A0-4F31-9C90-4CA44523B334}" type="presOf" srcId="{EF25A5EF-911D-40A7-A034-46BA56841420}" destId="{BEABFF08-8C26-4319-8EC7-E81BA9D36F00}" srcOrd="1" destOrd="0" presId="urn:microsoft.com/office/officeart/2005/8/layout/orgChart1"/>
    <dgm:cxn modelId="{EC7B4EA4-F60B-49F4-B937-905AD59B22CB}" type="presOf" srcId="{7C6DCF14-F46B-4E42-9786-D49EEE900CAF}" destId="{04B33842-BAF0-49AE-8C4F-5466D1240D40}" srcOrd="0" destOrd="0" presId="urn:microsoft.com/office/officeart/2005/8/layout/orgChart1"/>
    <dgm:cxn modelId="{D33AA924-7539-45C2-AB41-141E7605E458}" type="presOf" srcId="{F5D73B55-9002-4EC0-BA57-784D0908CA4A}" destId="{8940B924-62D7-44BB-BC9F-BEDD60222F40}" srcOrd="0" destOrd="0" presId="urn:microsoft.com/office/officeart/2005/8/layout/orgChart1"/>
    <dgm:cxn modelId="{9650CA70-15B5-4146-9F48-3724DB66AAA4}" type="presOf" srcId="{4D875684-320B-4CB3-9D79-6D6C87439A44}" destId="{B5ABE0E0-E580-4100-8F21-8D529A98E8FB}" srcOrd="0" destOrd="0" presId="urn:microsoft.com/office/officeart/2005/8/layout/orgChart1"/>
    <dgm:cxn modelId="{8B90BDC6-E940-4FA3-87E1-B8A6C4164F0C}" type="presOf" srcId="{E8B61D61-9EEB-4FDD-B19B-2A09B17E35FC}" destId="{B8025A08-83BA-45F9-AA2D-6CF68495346E}" srcOrd="0" destOrd="0" presId="urn:microsoft.com/office/officeart/2005/8/layout/orgChart1"/>
    <dgm:cxn modelId="{6E766D4E-6E51-4235-8543-3ED86F9FD362}" type="presOf" srcId="{4D875684-320B-4CB3-9D79-6D6C87439A44}" destId="{94C1AEE4-BB33-4BD6-9A85-6EC4BCCBCB56}" srcOrd="1" destOrd="0" presId="urn:microsoft.com/office/officeart/2005/8/layout/orgChart1"/>
    <dgm:cxn modelId="{111A1C02-D73B-4309-8BA6-DA46D933BC55}" type="presOf" srcId="{E8B61D61-9EEB-4FDD-B19B-2A09B17E35FC}" destId="{94B9D730-483D-4E27-8D1A-0CA05581055A}" srcOrd="1" destOrd="0" presId="urn:microsoft.com/office/officeart/2005/8/layout/orgChart1"/>
    <dgm:cxn modelId="{7D80721D-C141-4E42-A717-718BD6657C68}" type="presOf" srcId="{025687BC-D99C-4CC5-8645-0EA0A7AAC474}" destId="{8775D411-F178-41BD-B6C4-AA9C3C08C121}" srcOrd="0" destOrd="0" presId="urn:microsoft.com/office/officeart/2005/8/layout/orgChart1"/>
    <dgm:cxn modelId="{AEB3A339-C383-4AA8-B648-4F17AE4F25FA}" type="presParOf" srcId="{A30A87D5-E23B-477A-8593-7CB0AE846376}" destId="{55038498-71E7-4243-93A2-D49F7AF8B6A2}" srcOrd="0" destOrd="0" presId="urn:microsoft.com/office/officeart/2005/8/layout/orgChart1"/>
    <dgm:cxn modelId="{5E421F9B-ED14-4A60-9223-EF56B42417C5}" type="presParOf" srcId="{55038498-71E7-4243-93A2-D49F7AF8B6A2}" destId="{E439E84B-EDD0-43FA-A944-44CFF9C78165}" srcOrd="0" destOrd="0" presId="urn:microsoft.com/office/officeart/2005/8/layout/orgChart1"/>
    <dgm:cxn modelId="{0061E8C9-6078-40EB-BE6C-1F8F4F1805E0}" type="presParOf" srcId="{E439E84B-EDD0-43FA-A944-44CFF9C78165}" destId="{E059EE77-D9F9-4996-B7DA-5B036E9C2422}" srcOrd="0" destOrd="0" presId="urn:microsoft.com/office/officeart/2005/8/layout/orgChart1"/>
    <dgm:cxn modelId="{96184D94-548C-46D3-A944-ABA84533C0A3}" type="presParOf" srcId="{E439E84B-EDD0-43FA-A944-44CFF9C78165}" destId="{31BBCB8F-BA82-4EF7-B280-C3A21AF78A69}" srcOrd="1" destOrd="0" presId="urn:microsoft.com/office/officeart/2005/8/layout/orgChart1"/>
    <dgm:cxn modelId="{BA0DEF72-1E39-4A11-B2B6-1E379B0DDCF1}" type="presParOf" srcId="{55038498-71E7-4243-93A2-D49F7AF8B6A2}" destId="{6DCFAA42-786D-4312-A0D0-7B6ADEDAD097}" srcOrd="1" destOrd="0" presId="urn:microsoft.com/office/officeart/2005/8/layout/orgChart1"/>
    <dgm:cxn modelId="{EB54BC54-0E3C-4002-B423-F6AA3036370E}" type="presParOf" srcId="{6DCFAA42-786D-4312-A0D0-7B6ADEDAD097}" destId="{8940B924-62D7-44BB-BC9F-BEDD60222F40}" srcOrd="0" destOrd="0" presId="urn:microsoft.com/office/officeart/2005/8/layout/orgChart1"/>
    <dgm:cxn modelId="{ECC4C63C-4AA4-4601-81BE-FEA8B430D0F8}" type="presParOf" srcId="{6DCFAA42-786D-4312-A0D0-7B6ADEDAD097}" destId="{15E79B24-31D3-42C9-ADFA-0AC65241DE81}" srcOrd="1" destOrd="0" presId="urn:microsoft.com/office/officeart/2005/8/layout/orgChart1"/>
    <dgm:cxn modelId="{2F4326B8-E9FF-4476-9A8B-0EDDA3EA8173}" type="presParOf" srcId="{15E79B24-31D3-42C9-ADFA-0AC65241DE81}" destId="{8AE0EAA5-0A89-47C1-A6D5-305BB8DC5D22}" srcOrd="0" destOrd="0" presId="urn:microsoft.com/office/officeart/2005/8/layout/orgChart1"/>
    <dgm:cxn modelId="{10A74A4D-66B0-48DF-91BC-C81141D04814}" type="presParOf" srcId="{8AE0EAA5-0A89-47C1-A6D5-305BB8DC5D22}" destId="{7BFA81F0-7A86-4D8D-9F67-40E765A15763}" srcOrd="0" destOrd="0" presId="urn:microsoft.com/office/officeart/2005/8/layout/orgChart1"/>
    <dgm:cxn modelId="{2E0C81BD-18D5-4ECD-A540-D3A05AE794B1}" type="presParOf" srcId="{8AE0EAA5-0A89-47C1-A6D5-305BB8DC5D22}" destId="{BEABFF08-8C26-4319-8EC7-E81BA9D36F00}" srcOrd="1" destOrd="0" presId="urn:microsoft.com/office/officeart/2005/8/layout/orgChart1"/>
    <dgm:cxn modelId="{F54CA87D-1E7B-42C4-A42A-E50B2C61A031}" type="presParOf" srcId="{15E79B24-31D3-42C9-ADFA-0AC65241DE81}" destId="{5C6B9A78-1A05-4784-BA35-B03284138FF9}" srcOrd="1" destOrd="0" presId="urn:microsoft.com/office/officeart/2005/8/layout/orgChart1"/>
    <dgm:cxn modelId="{EEE5F9D6-4A9A-4DA2-93DF-E93D007DB918}" type="presParOf" srcId="{15E79B24-31D3-42C9-ADFA-0AC65241DE81}" destId="{42C6A555-9784-466F-A601-63AB7C520D31}" srcOrd="2" destOrd="0" presId="urn:microsoft.com/office/officeart/2005/8/layout/orgChart1"/>
    <dgm:cxn modelId="{A5769203-DFCD-4EF4-93FF-2C8DBADEF0FA}" type="presParOf" srcId="{6DCFAA42-786D-4312-A0D0-7B6ADEDAD097}" destId="{8775D411-F178-41BD-B6C4-AA9C3C08C121}" srcOrd="2" destOrd="0" presId="urn:microsoft.com/office/officeart/2005/8/layout/orgChart1"/>
    <dgm:cxn modelId="{0B017F20-28A5-4C86-9FEB-E55E6086D41F}" type="presParOf" srcId="{6DCFAA42-786D-4312-A0D0-7B6ADEDAD097}" destId="{352C62AE-42C1-42BD-8C80-4EDED9C49D99}" srcOrd="3" destOrd="0" presId="urn:microsoft.com/office/officeart/2005/8/layout/orgChart1"/>
    <dgm:cxn modelId="{F55302B9-48C4-444F-91A5-C2F68C4C33A8}" type="presParOf" srcId="{352C62AE-42C1-42BD-8C80-4EDED9C49D99}" destId="{B9D0004C-2A4A-40E8-86BC-C0D15B2F11B6}" srcOrd="0" destOrd="0" presId="urn:microsoft.com/office/officeart/2005/8/layout/orgChart1"/>
    <dgm:cxn modelId="{60D738B1-74F1-40FE-9907-51FF9ECA3830}" type="presParOf" srcId="{B9D0004C-2A4A-40E8-86BC-C0D15B2F11B6}" destId="{DC30A795-C946-4B6B-9595-1B5EA06FAFF9}" srcOrd="0" destOrd="0" presId="urn:microsoft.com/office/officeart/2005/8/layout/orgChart1"/>
    <dgm:cxn modelId="{E7523408-2988-4EC6-9482-83C5E0B3A6E1}" type="presParOf" srcId="{B9D0004C-2A4A-40E8-86BC-C0D15B2F11B6}" destId="{6483AEDD-CC68-4B6F-97C9-23F5B9E05142}" srcOrd="1" destOrd="0" presId="urn:microsoft.com/office/officeart/2005/8/layout/orgChart1"/>
    <dgm:cxn modelId="{464E4E32-4096-447C-AF05-593559803FE2}" type="presParOf" srcId="{352C62AE-42C1-42BD-8C80-4EDED9C49D99}" destId="{6E8CF042-EB69-4762-B2B0-477492289689}" srcOrd="1" destOrd="0" presId="urn:microsoft.com/office/officeart/2005/8/layout/orgChart1"/>
    <dgm:cxn modelId="{611FD073-6870-41E3-AE8B-77F0DAA48DE1}" type="presParOf" srcId="{352C62AE-42C1-42BD-8C80-4EDED9C49D99}" destId="{D6A8EB7A-957F-4417-8E7D-D47D29B31F25}" srcOrd="2" destOrd="0" presId="urn:microsoft.com/office/officeart/2005/8/layout/orgChart1"/>
    <dgm:cxn modelId="{C070AFA0-6772-4EE5-8199-DF57DFAA44F1}" type="presParOf" srcId="{6DCFAA42-786D-4312-A0D0-7B6ADEDAD097}" destId="{FFEDEA56-1B4D-4B64-B89E-F6F30BE2211A}" srcOrd="4" destOrd="0" presId="urn:microsoft.com/office/officeart/2005/8/layout/orgChart1"/>
    <dgm:cxn modelId="{4F66172B-1ADB-4034-890C-314F1164A5C5}" type="presParOf" srcId="{6DCFAA42-786D-4312-A0D0-7B6ADEDAD097}" destId="{CC031F13-AD62-4ABE-BA62-4CCBFD1065C8}" srcOrd="5" destOrd="0" presId="urn:microsoft.com/office/officeart/2005/8/layout/orgChart1"/>
    <dgm:cxn modelId="{23FC2755-E650-4C00-A6B0-D6D8C9BBDF0D}" type="presParOf" srcId="{CC031F13-AD62-4ABE-BA62-4CCBFD1065C8}" destId="{49732FDC-8A9D-4171-A9ED-B1D2E621EF3C}" srcOrd="0" destOrd="0" presId="urn:microsoft.com/office/officeart/2005/8/layout/orgChart1"/>
    <dgm:cxn modelId="{73CE93EE-617C-4133-8219-CF3FB064A778}" type="presParOf" srcId="{49732FDC-8A9D-4171-A9ED-B1D2E621EF3C}" destId="{D11B07F5-DBD6-41D6-9173-3F0C2F38FC76}" srcOrd="0" destOrd="0" presId="urn:microsoft.com/office/officeart/2005/8/layout/orgChart1"/>
    <dgm:cxn modelId="{C25495FF-FB77-496B-8C8B-CAE8C5ED5BD9}" type="presParOf" srcId="{49732FDC-8A9D-4171-A9ED-B1D2E621EF3C}" destId="{5E48D3EC-5145-46E2-B29A-95E07E363798}" srcOrd="1" destOrd="0" presId="urn:microsoft.com/office/officeart/2005/8/layout/orgChart1"/>
    <dgm:cxn modelId="{917E36C6-FF71-4B8D-8D6C-D0DB02032B58}" type="presParOf" srcId="{CC031F13-AD62-4ABE-BA62-4CCBFD1065C8}" destId="{422899B7-778A-412A-9C73-D06BA27004AD}" srcOrd="1" destOrd="0" presId="urn:microsoft.com/office/officeart/2005/8/layout/orgChart1"/>
    <dgm:cxn modelId="{9CD118AE-9EB5-4122-8ADB-7D8CD907C1DB}" type="presParOf" srcId="{CC031F13-AD62-4ABE-BA62-4CCBFD1065C8}" destId="{2E37A5A8-F173-4F26-A84E-73C5C683830B}" srcOrd="2" destOrd="0" presId="urn:microsoft.com/office/officeart/2005/8/layout/orgChart1"/>
    <dgm:cxn modelId="{1A93110B-C6BA-4AA9-9324-ECFA6923D147}" type="presParOf" srcId="{6DCFAA42-786D-4312-A0D0-7B6ADEDAD097}" destId="{04B33842-BAF0-49AE-8C4F-5466D1240D40}" srcOrd="6" destOrd="0" presId="urn:microsoft.com/office/officeart/2005/8/layout/orgChart1"/>
    <dgm:cxn modelId="{FA90D082-5B3C-44E9-BF8A-3DACB2A25459}" type="presParOf" srcId="{6DCFAA42-786D-4312-A0D0-7B6ADEDAD097}" destId="{FB98000A-0191-43E7-9D34-8D78452A7778}" srcOrd="7" destOrd="0" presId="urn:microsoft.com/office/officeart/2005/8/layout/orgChart1"/>
    <dgm:cxn modelId="{4ECED531-28C7-47DE-A764-BE7F85FA1FB6}" type="presParOf" srcId="{FB98000A-0191-43E7-9D34-8D78452A7778}" destId="{E4AB3084-C0CD-4296-9AC6-9E7C68983415}" srcOrd="0" destOrd="0" presId="urn:microsoft.com/office/officeart/2005/8/layout/orgChart1"/>
    <dgm:cxn modelId="{6744D7D1-039C-4E74-AB6F-BA1FF0969D58}" type="presParOf" srcId="{E4AB3084-C0CD-4296-9AC6-9E7C68983415}" destId="{B5ABE0E0-E580-4100-8F21-8D529A98E8FB}" srcOrd="0" destOrd="0" presId="urn:microsoft.com/office/officeart/2005/8/layout/orgChart1"/>
    <dgm:cxn modelId="{70154C7A-4E12-4939-AA37-16B302F8FE7A}" type="presParOf" srcId="{E4AB3084-C0CD-4296-9AC6-9E7C68983415}" destId="{94C1AEE4-BB33-4BD6-9A85-6EC4BCCBCB56}" srcOrd="1" destOrd="0" presId="urn:microsoft.com/office/officeart/2005/8/layout/orgChart1"/>
    <dgm:cxn modelId="{CD35C040-537F-4FB6-A2D0-D25E02BAC2CE}" type="presParOf" srcId="{FB98000A-0191-43E7-9D34-8D78452A7778}" destId="{CB9D99E1-C66F-4DC0-9CCB-1F1F75C22FFE}" srcOrd="1" destOrd="0" presId="urn:microsoft.com/office/officeart/2005/8/layout/orgChart1"/>
    <dgm:cxn modelId="{A1C68160-6B4F-4A2B-8BBB-C9562454ABE1}" type="presParOf" srcId="{FB98000A-0191-43E7-9D34-8D78452A7778}" destId="{38D2B2A7-8616-4B19-8446-26349DE6D103}" srcOrd="2" destOrd="0" presId="urn:microsoft.com/office/officeart/2005/8/layout/orgChart1"/>
    <dgm:cxn modelId="{37814158-266F-4D00-BF36-9CC8A143F646}" type="presParOf" srcId="{6DCFAA42-786D-4312-A0D0-7B6ADEDAD097}" destId="{8AC1170D-EE8B-46B2-AA55-D3AF1B17F21D}" srcOrd="8" destOrd="0" presId="urn:microsoft.com/office/officeart/2005/8/layout/orgChart1"/>
    <dgm:cxn modelId="{F9EF0925-D696-4894-A150-ABF7584FD0A2}" type="presParOf" srcId="{6DCFAA42-786D-4312-A0D0-7B6ADEDAD097}" destId="{C9F32FD7-2B21-46D6-B8A9-EA10457864E7}" srcOrd="9" destOrd="0" presId="urn:microsoft.com/office/officeart/2005/8/layout/orgChart1"/>
    <dgm:cxn modelId="{C91CA0E0-F3BE-4C51-9F78-6599E71091EF}" type="presParOf" srcId="{C9F32FD7-2B21-46D6-B8A9-EA10457864E7}" destId="{E93F958B-458B-4E6D-8CC4-DC0591C6F5F8}" srcOrd="0" destOrd="0" presId="urn:microsoft.com/office/officeart/2005/8/layout/orgChart1"/>
    <dgm:cxn modelId="{9EDBC343-DB8E-406B-98DF-F9CAAA74CDAF}" type="presParOf" srcId="{E93F958B-458B-4E6D-8CC4-DC0591C6F5F8}" destId="{B8025A08-83BA-45F9-AA2D-6CF68495346E}" srcOrd="0" destOrd="0" presId="urn:microsoft.com/office/officeart/2005/8/layout/orgChart1"/>
    <dgm:cxn modelId="{AC164DFC-38E0-473A-A833-135B9A132BB3}" type="presParOf" srcId="{E93F958B-458B-4E6D-8CC4-DC0591C6F5F8}" destId="{94B9D730-483D-4E27-8D1A-0CA05581055A}" srcOrd="1" destOrd="0" presId="urn:microsoft.com/office/officeart/2005/8/layout/orgChart1"/>
    <dgm:cxn modelId="{68B8EB9F-FEC4-49DD-B1C8-B299F48FA067}" type="presParOf" srcId="{C9F32FD7-2B21-46D6-B8A9-EA10457864E7}" destId="{BFFD80A2-D452-4D5F-82BB-AE47FD80CB6B}" srcOrd="1" destOrd="0" presId="urn:microsoft.com/office/officeart/2005/8/layout/orgChart1"/>
    <dgm:cxn modelId="{A0114778-6F0C-4831-A2FA-63BDB2F1C00E}" type="presParOf" srcId="{C9F32FD7-2B21-46D6-B8A9-EA10457864E7}" destId="{7DBDBF31-CF4C-49AF-AA0D-91619D6BF005}" srcOrd="2" destOrd="0" presId="urn:microsoft.com/office/officeart/2005/8/layout/orgChart1"/>
    <dgm:cxn modelId="{2EDBE096-A9A4-4335-978F-2F6A38C400BF}" type="presParOf" srcId="{55038498-71E7-4243-93A2-D49F7AF8B6A2}" destId="{F8285F94-F381-4E5B-817E-50533ED35ED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1170D-EE8B-46B2-AA55-D3AF1B17F21D}">
      <dsp:nvSpPr>
        <dsp:cNvPr id="0" name=""/>
        <dsp:cNvSpPr/>
      </dsp:nvSpPr>
      <dsp:spPr>
        <a:xfrm>
          <a:off x="3219449" y="529077"/>
          <a:ext cx="2558346" cy="222005"/>
        </a:xfrm>
        <a:custGeom>
          <a:avLst/>
          <a:gdLst/>
          <a:ahLst/>
          <a:cxnLst/>
          <a:rect l="0" t="0" r="0" b="0"/>
          <a:pathLst>
            <a:path>
              <a:moveTo>
                <a:pt x="0" y="0"/>
              </a:moveTo>
              <a:lnTo>
                <a:pt x="0" y="111002"/>
              </a:lnTo>
              <a:lnTo>
                <a:pt x="2558346" y="111002"/>
              </a:lnTo>
              <a:lnTo>
                <a:pt x="2558346"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B33842-BAF0-49AE-8C4F-5466D1240D40}">
      <dsp:nvSpPr>
        <dsp:cNvPr id="0" name=""/>
        <dsp:cNvSpPr/>
      </dsp:nvSpPr>
      <dsp:spPr>
        <a:xfrm>
          <a:off x="3219449" y="529077"/>
          <a:ext cx="1279173" cy="222005"/>
        </a:xfrm>
        <a:custGeom>
          <a:avLst/>
          <a:gdLst/>
          <a:ahLst/>
          <a:cxnLst/>
          <a:rect l="0" t="0" r="0" b="0"/>
          <a:pathLst>
            <a:path>
              <a:moveTo>
                <a:pt x="0" y="0"/>
              </a:moveTo>
              <a:lnTo>
                <a:pt x="0" y="111002"/>
              </a:lnTo>
              <a:lnTo>
                <a:pt x="1279173" y="111002"/>
              </a:lnTo>
              <a:lnTo>
                <a:pt x="1279173"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EDEA56-1B4D-4B64-B89E-F6F30BE2211A}">
      <dsp:nvSpPr>
        <dsp:cNvPr id="0" name=""/>
        <dsp:cNvSpPr/>
      </dsp:nvSpPr>
      <dsp:spPr>
        <a:xfrm>
          <a:off x="3173730" y="529077"/>
          <a:ext cx="91440" cy="222005"/>
        </a:xfrm>
        <a:custGeom>
          <a:avLst/>
          <a:gdLst/>
          <a:ahLst/>
          <a:cxnLst/>
          <a:rect l="0" t="0" r="0" b="0"/>
          <a:pathLst>
            <a:path>
              <a:moveTo>
                <a:pt x="45720" y="0"/>
              </a:moveTo>
              <a:lnTo>
                <a:pt x="45720"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75D411-F178-41BD-B6C4-AA9C3C08C121}">
      <dsp:nvSpPr>
        <dsp:cNvPr id="0" name=""/>
        <dsp:cNvSpPr/>
      </dsp:nvSpPr>
      <dsp:spPr>
        <a:xfrm>
          <a:off x="1940276" y="529077"/>
          <a:ext cx="1279173" cy="222005"/>
        </a:xfrm>
        <a:custGeom>
          <a:avLst/>
          <a:gdLst/>
          <a:ahLst/>
          <a:cxnLst/>
          <a:rect l="0" t="0" r="0" b="0"/>
          <a:pathLst>
            <a:path>
              <a:moveTo>
                <a:pt x="1279173" y="0"/>
              </a:moveTo>
              <a:lnTo>
                <a:pt x="1279173" y="111002"/>
              </a:lnTo>
              <a:lnTo>
                <a:pt x="0" y="111002"/>
              </a:lnTo>
              <a:lnTo>
                <a:pt x="0"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40B924-62D7-44BB-BC9F-BEDD60222F40}">
      <dsp:nvSpPr>
        <dsp:cNvPr id="0" name=""/>
        <dsp:cNvSpPr/>
      </dsp:nvSpPr>
      <dsp:spPr>
        <a:xfrm>
          <a:off x="661103" y="529077"/>
          <a:ext cx="2558346" cy="222005"/>
        </a:xfrm>
        <a:custGeom>
          <a:avLst/>
          <a:gdLst/>
          <a:ahLst/>
          <a:cxnLst/>
          <a:rect l="0" t="0" r="0" b="0"/>
          <a:pathLst>
            <a:path>
              <a:moveTo>
                <a:pt x="2558346" y="0"/>
              </a:moveTo>
              <a:lnTo>
                <a:pt x="2558346" y="111002"/>
              </a:lnTo>
              <a:lnTo>
                <a:pt x="0" y="111002"/>
              </a:lnTo>
              <a:lnTo>
                <a:pt x="0"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9EE77-D9F9-4996-B7DA-5B036E9C2422}">
      <dsp:nvSpPr>
        <dsp:cNvPr id="0" name=""/>
        <dsp:cNvSpPr/>
      </dsp:nvSpPr>
      <dsp:spPr>
        <a:xfrm>
          <a:off x="2690865" y="493"/>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Manager - Library and Information Services</a:t>
          </a:r>
        </a:p>
      </dsp:txBody>
      <dsp:txXfrm>
        <a:off x="2690865" y="493"/>
        <a:ext cx="1057168" cy="528584"/>
      </dsp:txXfrm>
    </dsp:sp>
    <dsp:sp modelId="{7BFA81F0-7A86-4D8D-9F67-40E765A15763}">
      <dsp:nvSpPr>
        <dsp:cNvPr id="0" name=""/>
        <dsp:cNvSpPr/>
      </dsp:nvSpPr>
      <dsp:spPr>
        <a:xfrm>
          <a:off x="132519"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chemeClr val="bg1"/>
              </a:solidFill>
            </a:rPr>
            <a:t>Assistant Librarians</a:t>
          </a:r>
        </a:p>
      </dsp:txBody>
      <dsp:txXfrm>
        <a:off x="132519" y="751082"/>
        <a:ext cx="1057168" cy="528584"/>
      </dsp:txXfrm>
    </dsp:sp>
    <dsp:sp modelId="{DC30A795-C946-4B6B-9595-1B5EA06FAFF9}">
      <dsp:nvSpPr>
        <dsp:cNvPr id="0" name=""/>
        <dsp:cNvSpPr/>
      </dsp:nvSpPr>
      <dsp:spPr>
        <a:xfrm>
          <a:off x="1411692"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Library Assistants</a:t>
          </a:r>
        </a:p>
      </dsp:txBody>
      <dsp:txXfrm>
        <a:off x="1411692" y="751082"/>
        <a:ext cx="1057168" cy="528584"/>
      </dsp:txXfrm>
    </dsp:sp>
    <dsp:sp modelId="{D11B07F5-DBD6-41D6-9173-3F0C2F38FC76}">
      <dsp:nvSpPr>
        <dsp:cNvPr id="0" name=""/>
        <dsp:cNvSpPr/>
      </dsp:nvSpPr>
      <dsp:spPr>
        <a:xfrm>
          <a:off x="2690865"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Art Curator and Library Promotions</a:t>
          </a:r>
        </a:p>
      </dsp:txBody>
      <dsp:txXfrm>
        <a:off x="2690865" y="751082"/>
        <a:ext cx="1057168" cy="528584"/>
      </dsp:txXfrm>
    </dsp:sp>
    <dsp:sp modelId="{B5ABE0E0-E580-4100-8F21-8D529A98E8FB}">
      <dsp:nvSpPr>
        <dsp:cNvPr id="0" name=""/>
        <dsp:cNvSpPr/>
      </dsp:nvSpPr>
      <dsp:spPr>
        <a:xfrm>
          <a:off x="3970039"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Learning Commons Helpdesk Advisor</a:t>
          </a:r>
        </a:p>
      </dsp:txBody>
      <dsp:txXfrm>
        <a:off x="3970039" y="751082"/>
        <a:ext cx="1057168" cy="528584"/>
      </dsp:txXfrm>
    </dsp:sp>
    <dsp:sp modelId="{B8025A08-83BA-45F9-AA2D-6CF68495346E}">
      <dsp:nvSpPr>
        <dsp:cNvPr id="0" name=""/>
        <dsp:cNvSpPr/>
      </dsp:nvSpPr>
      <dsp:spPr>
        <a:xfrm>
          <a:off x="5249212"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Student Library Assistants</a:t>
          </a:r>
        </a:p>
      </dsp:txBody>
      <dsp:txXfrm>
        <a:off x="5249212" y="751082"/>
        <a:ext cx="1057168" cy="528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1170D-EE8B-46B2-AA55-D3AF1B17F21D}">
      <dsp:nvSpPr>
        <dsp:cNvPr id="0" name=""/>
        <dsp:cNvSpPr/>
      </dsp:nvSpPr>
      <dsp:spPr>
        <a:xfrm>
          <a:off x="3219449" y="529077"/>
          <a:ext cx="2558346" cy="222005"/>
        </a:xfrm>
        <a:custGeom>
          <a:avLst/>
          <a:gdLst/>
          <a:ahLst/>
          <a:cxnLst/>
          <a:rect l="0" t="0" r="0" b="0"/>
          <a:pathLst>
            <a:path>
              <a:moveTo>
                <a:pt x="0" y="0"/>
              </a:moveTo>
              <a:lnTo>
                <a:pt x="0" y="111002"/>
              </a:lnTo>
              <a:lnTo>
                <a:pt x="2558346" y="111002"/>
              </a:lnTo>
              <a:lnTo>
                <a:pt x="2558346"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B33842-BAF0-49AE-8C4F-5466D1240D40}">
      <dsp:nvSpPr>
        <dsp:cNvPr id="0" name=""/>
        <dsp:cNvSpPr/>
      </dsp:nvSpPr>
      <dsp:spPr>
        <a:xfrm>
          <a:off x="3219449" y="529077"/>
          <a:ext cx="1279173" cy="222005"/>
        </a:xfrm>
        <a:custGeom>
          <a:avLst/>
          <a:gdLst/>
          <a:ahLst/>
          <a:cxnLst/>
          <a:rect l="0" t="0" r="0" b="0"/>
          <a:pathLst>
            <a:path>
              <a:moveTo>
                <a:pt x="0" y="0"/>
              </a:moveTo>
              <a:lnTo>
                <a:pt x="0" y="111002"/>
              </a:lnTo>
              <a:lnTo>
                <a:pt x="1279173" y="111002"/>
              </a:lnTo>
              <a:lnTo>
                <a:pt x="1279173"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EDEA56-1B4D-4B64-B89E-F6F30BE2211A}">
      <dsp:nvSpPr>
        <dsp:cNvPr id="0" name=""/>
        <dsp:cNvSpPr/>
      </dsp:nvSpPr>
      <dsp:spPr>
        <a:xfrm>
          <a:off x="3173730" y="529077"/>
          <a:ext cx="91440" cy="222005"/>
        </a:xfrm>
        <a:custGeom>
          <a:avLst/>
          <a:gdLst/>
          <a:ahLst/>
          <a:cxnLst/>
          <a:rect l="0" t="0" r="0" b="0"/>
          <a:pathLst>
            <a:path>
              <a:moveTo>
                <a:pt x="45720" y="0"/>
              </a:moveTo>
              <a:lnTo>
                <a:pt x="45720"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75D411-F178-41BD-B6C4-AA9C3C08C121}">
      <dsp:nvSpPr>
        <dsp:cNvPr id="0" name=""/>
        <dsp:cNvSpPr/>
      </dsp:nvSpPr>
      <dsp:spPr>
        <a:xfrm>
          <a:off x="1940276" y="529077"/>
          <a:ext cx="1279173" cy="222005"/>
        </a:xfrm>
        <a:custGeom>
          <a:avLst/>
          <a:gdLst/>
          <a:ahLst/>
          <a:cxnLst/>
          <a:rect l="0" t="0" r="0" b="0"/>
          <a:pathLst>
            <a:path>
              <a:moveTo>
                <a:pt x="1279173" y="0"/>
              </a:moveTo>
              <a:lnTo>
                <a:pt x="1279173" y="111002"/>
              </a:lnTo>
              <a:lnTo>
                <a:pt x="0" y="111002"/>
              </a:lnTo>
              <a:lnTo>
                <a:pt x="0"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40B924-62D7-44BB-BC9F-BEDD60222F40}">
      <dsp:nvSpPr>
        <dsp:cNvPr id="0" name=""/>
        <dsp:cNvSpPr/>
      </dsp:nvSpPr>
      <dsp:spPr>
        <a:xfrm>
          <a:off x="661103" y="529077"/>
          <a:ext cx="2558346" cy="222005"/>
        </a:xfrm>
        <a:custGeom>
          <a:avLst/>
          <a:gdLst/>
          <a:ahLst/>
          <a:cxnLst/>
          <a:rect l="0" t="0" r="0" b="0"/>
          <a:pathLst>
            <a:path>
              <a:moveTo>
                <a:pt x="2558346" y="0"/>
              </a:moveTo>
              <a:lnTo>
                <a:pt x="2558346" y="111002"/>
              </a:lnTo>
              <a:lnTo>
                <a:pt x="0" y="111002"/>
              </a:lnTo>
              <a:lnTo>
                <a:pt x="0" y="222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9EE77-D9F9-4996-B7DA-5B036E9C2422}">
      <dsp:nvSpPr>
        <dsp:cNvPr id="0" name=""/>
        <dsp:cNvSpPr/>
      </dsp:nvSpPr>
      <dsp:spPr>
        <a:xfrm>
          <a:off x="2690865" y="493"/>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Manager - Library and Information Services</a:t>
          </a:r>
        </a:p>
      </dsp:txBody>
      <dsp:txXfrm>
        <a:off x="2690865" y="493"/>
        <a:ext cx="1057168" cy="528584"/>
      </dsp:txXfrm>
    </dsp:sp>
    <dsp:sp modelId="{7BFA81F0-7A86-4D8D-9F67-40E765A15763}">
      <dsp:nvSpPr>
        <dsp:cNvPr id="0" name=""/>
        <dsp:cNvSpPr/>
      </dsp:nvSpPr>
      <dsp:spPr>
        <a:xfrm>
          <a:off x="132519"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a:solidFill>
                <a:schemeClr val="bg1"/>
              </a:solidFill>
            </a:rPr>
            <a:t>Assistant Librarians</a:t>
          </a:r>
        </a:p>
      </dsp:txBody>
      <dsp:txXfrm>
        <a:off x="132519" y="751082"/>
        <a:ext cx="1057168" cy="528584"/>
      </dsp:txXfrm>
    </dsp:sp>
    <dsp:sp modelId="{DC30A795-C946-4B6B-9595-1B5EA06FAFF9}">
      <dsp:nvSpPr>
        <dsp:cNvPr id="0" name=""/>
        <dsp:cNvSpPr/>
      </dsp:nvSpPr>
      <dsp:spPr>
        <a:xfrm>
          <a:off x="1411692"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Library Assistants</a:t>
          </a:r>
        </a:p>
      </dsp:txBody>
      <dsp:txXfrm>
        <a:off x="1411692" y="751082"/>
        <a:ext cx="1057168" cy="528584"/>
      </dsp:txXfrm>
    </dsp:sp>
    <dsp:sp modelId="{D11B07F5-DBD6-41D6-9173-3F0C2F38FC76}">
      <dsp:nvSpPr>
        <dsp:cNvPr id="0" name=""/>
        <dsp:cNvSpPr/>
      </dsp:nvSpPr>
      <dsp:spPr>
        <a:xfrm>
          <a:off x="2690865"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Art Curator and Library Promotions</a:t>
          </a:r>
        </a:p>
      </dsp:txBody>
      <dsp:txXfrm>
        <a:off x="2690865" y="751082"/>
        <a:ext cx="1057168" cy="528584"/>
      </dsp:txXfrm>
    </dsp:sp>
    <dsp:sp modelId="{B5ABE0E0-E580-4100-8F21-8D529A98E8FB}">
      <dsp:nvSpPr>
        <dsp:cNvPr id="0" name=""/>
        <dsp:cNvSpPr/>
      </dsp:nvSpPr>
      <dsp:spPr>
        <a:xfrm>
          <a:off x="3970039"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Learning Commons Helpdesk Advisor</a:t>
          </a:r>
        </a:p>
      </dsp:txBody>
      <dsp:txXfrm>
        <a:off x="3970039" y="751082"/>
        <a:ext cx="1057168" cy="528584"/>
      </dsp:txXfrm>
    </dsp:sp>
    <dsp:sp modelId="{B8025A08-83BA-45F9-AA2D-6CF68495346E}">
      <dsp:nvSpPr>
        <dsp:cNvPr id="0" name=""/>
        <dsp:cNvSpPr/>
      </dsp:nvSpPr>
      <dsp:spPr>
        <a:xfrm>
          <a:off x="5249212" y="751082"/>
          <a:ext cx="1057168" cy="528584"/>
        </a:xfrm>
        <a:prstGeom prst="rect">
          <a:avLst/>
        </a:prstGeom>
        <a:solidFill>
          <a:srgbClr val="79C6C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Student Library Assistants</a:t>
          </a:r>
        </a:p>
      </dsp:txBody>
      <dsp:txXfrm>
        <a:off x="5249212" y="751082"/>
        <a:ext cx="1057168" cy="5285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Brown</dc:creator>
  <cp:keywords/>
  <dc:description/>
  <cp:lastModifiedBy>Tina Suter</cp:lastModifiedBy>
  <cp:revision>5</cp:revision>
  <cp:lastPrinted>2019-06-18T03:53:00Z</cp:lastPrinted>
  <dcterms:created xsi:type="dcterms:W3CDTF">2019-06-14T03:16:00Z</dcterms:created>
  <dcterms:modified xsi:type="dcterms:W3CDTF">2019-06-18T03:53:00Z</dcterms:modified>
</cp:coreProperties>
</file>